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2CBD" w14:textId="3F1A3EF7" w:rsidR="00874FF6" w:rsidRPr="00A92CDA" w:rsidRDefault="009762BE" w:rsidP="00874FF6">
      <w:pPr>
        <w:widowControl w:val="0"/>
        <w:autoSpaceDE w:val="0"/>
        <w:autoSpaceDN w:val="0"/>
        <w:spacing w:before="59"/>
        <w:ind w:left="2440" w:right="1972" w:firstLine="576"/>
        <w:rPr>
          <w:rFonts w:eastAsia="Times New Roman" w:cs="Times New Roman"/>
          <w:b/>
          <w:bCs/>
          <w:sz w:val="36"/>
          <w:szCs w:val="36"/>
          <w:u w:color="000000"/>
        </w:rPr>
      </w:pPr>
      <w:r w:rsidRPr="00A92CDA">
        <w:rPr>
          <w:rFonts w:eastAsia="Times New Roman" w:cs="Times New Roman"/>
          <w:b/>
          <w:bCs/>
          <w:sz w:val="36"/>
          <w:szCs w:val="36"/>
          <w:u w:color="000000"/>
        </w:rPr>
        <w:t xml:space="preserve">    </w:t>
      </w:r>
      <w:r w:rsidR="00874FF6" w:rsidRPr="00A92CDA">
        <w:rPr>
          <w:rFonts w:eastAsia="Times New Roman" w:cs="Times New Roman"/>
          <w:b/>
          <w:bCs/>
          <w:sz w:val="36"/>
          <w:szCs w:val="36"/>
          <w:u w:color="000000"/>
        </w:rPr>
        <w:t>Town Of Croydon</w:t>
      </w:r>
    </w:p>
    <w:p w14:paraId="6A9083F2" w14:textId="164A0865" w:rsidR="00301D71" w:rsidRPr="00A92CDA" w:rsidRDefault="00A92CDA" w:rsidP="00874FF6">
      <w:pPr>
        <w:widowControl w:val="0"/>
        <w:autoSpaceDE w:val="0"/>
        <w:autoSpaceDN w:val="0"/>
        <w:spacing w:before="59"/>
        <w:ind w:left="2440" w:right="1972" w:firstLine="576"/>
        <w:rPr>
          <w:rFonts w:eastAsia="Times New Roman" w:cs="Times New Roman"/>
          <w:b/>
          <w:bCs/>
          <w:sz w:val="36"/>
          <w:szCs w:val="36"/>
          <w:u w:color="000000"/>
        </w:rPr>
      </w:pPr>
      <w:r>
        <w:rPr>
          <w:rFonts w:eastAsia="Times New Roman" w:cs="Times New Roman"/>
          <w:b/>
          <w:bCs/>
          <w:noProof/>
          <w:sz w:val="36"/>
          <w:szCs w:val="36"/>
          <w:u w:color="000000"/>
        </w:rPr>
        <w:drawing>
          <wp:anchor distT="0" distB="0" distL="114300" distR="114300" simplePos="0" relativeHeight="251658240" behindDoc="0" locked="0" layoutInCell="1" allowOverlap="1" wp14:anchorId="3001E041" wp14:editId="03EAE8BA">
            <wp:simplePos x="0" y="0"/>
            <wp:positionH relativeFrom="margin">
              <wp:posOffset>2141220</wp:posOffset>
            </wp:positionH>
            <wp:positionV relativeFrom="paragraph">
              <wp:posOffset>40005</wp:posOffset>
            </wp:positionV>
            <wp:extent cx="1935480" cy="1935480"/>
            <wp:effectExtent l="0" t="0" r="0" b="0"/>
            <wp:wrapSquare wrapText="bothSides"/>
            <wp:docPr id="1363412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1935480"/>
                    </a:xfrm>
                    <a:prstGeom prst="rect">
                      <a:avLst/>
                    </a:prstGeom>
                    <a:noFill/>
                    <a:ln>
                      <a:noFill/>
                    </a:ln>
                  </pic:spPr>
                </pic:pic>
              </a:graphicData>
            </a:graphic>
          </wp:anchor>
        </w:drawing>
      </w:r>
    </w:p>
    <w:p w14:paraId="3DD5F70C" w14:textId="77777777" w:rsidR="00874FF6" w:rsidRPr="00A92CDA" w:rsidRDefault="00874FF6" w:rsidP="00A92CDA">
      <w:pPr>
        <w:widowControl w:val="0"/>
        <w:autoSpaceDE w:val="0"/>
        <w:autoSpaceDN w:val="0"/>
        <w:spacing w:before="59"/>
        <w:ind w:left="2440" w:right="1972"/>
        <w:jc w:val="center"/>
        <w:rPr>
          <w:rFonts w:eastAsia="Times New Roman" w:cs="Times New Roman"/>
          <w:b/>
          <w:bCs/>
          <w:sz w:val="36"/>
          <w:szCs w:val="36"/>
        </w:rPr>
      </w:pPr>
      <w:r w:rsidRPr="00A92CDA">
        <w:rPr>
          <w:rFonts w:eastAsia="Times New Roman" w:cs="Times New Roman"/>
          <w:b/>
          <w:bCs/>
          <w:sz w:val="36"/>
          <w:szCs w:val="36"/>
        </w:rPr>
        <w:t>Growth</w:t>
      </w:r>
      <w:r w:rsidRPr="00A92CDA">
        <w:rPr>
          <w:rFonts w:eastAsia="Times New Roman" w:cs="Times New Roman"/>
          <w:b/>
          <w:bCs/>
          <w:spacing w:val="-20"/>
          <w:sz w:val="36"/>
          <w:szCs w:val="36"/>
        </w:rPr>
        <w:t xml:space="preserve"> </w:t>
      </w:r>
      <w:r w:rsidRPr="00A92CDA">
        <w:rPr>
          <w:rFonts w:eastAsia="Times New Roman" w:cs="Times New Roman"/>
          <w:b/>
          <w:bCs/>
          <w:sz w:val="36"/>
          <w:szCs w:val="36"/>
        </w:rPr>
        <w:t>Management</w:t>
      </w:r>
      <w:r w:rsidRPr="00A92CDA">
        <w:rPr>
          <w:rFonts w:eastAsia="Times New Roman" w:cs="Times New Roman"/>
          <w:b/>
          <w:bCs/>
          <w:spacing w:val="-20"/>
          <w:sz w:val="36"/>
          <w:szCs w:val="36"/>
        </w:rPr>
        <w:t xml:space="preserve"> </w:t>
      </w:r>
      <w:r w:rsidRPr="00A92CDA">
        <w:rPr>
          <w:rFonts w:eastAsia="Times New Roman" w:cs="Times New Roman"/>
          <w:b/>
          <w:bCs/>
          <w:sz w:val="36"/>
          <w:szCs w:val="36"/>
        </w:rPr>
        <w:t>Ordinance</w:t>
      </w:r>
    </w:p>
    <w:p w14:paraId="1763CBDC" w14:textId="77777777" w:rsidR="00301D71" w:rsidRPr="00A92CDA" w:rsidRDefault="00301D71" w:rsidP="00874FF6">
      <w:pPr>
        <w:widowControl w:val="0"/>
        <w:autoSpaceDE w:val="0"/>
        <w:autoSpaceDN w:val="0"/>
        <w:spacing w:before="59"/>
        <w:ind w:left="2440" w:right="1972"/>
        <w:rPr>
          <w:rFonts w:eastAsia="Times New Roman" w:cs="Times New Roman"/>
          <w:b/>
          <w:bCs/>
          <w:sz w:val="36"/>
          <w:szCs w:val="36"/>
          <w:u w:color="000000"/>
        </w:rPr>
      </w:pPr>
    </w:p>
    <w:p w14:paraId="3ABC7C88" w14:textId="6CF4477B" w:rsidR="00301D71" w:rsidRPr="00A92CDA" w:rsidRDefault="00874FF6" w:rsidP="00301D71">
      <w:pPr>
        <w:widowControl w:val="0"/>
        <w:numPr>
          <w:ilvl w:val="0"/>
          <w:numId w:val="1"/>
        </w:numPr>
        <w:tabs>
          <w:tab w:val="left" w:pos="1439"/>
        </w:tabs>
        <w:autoSpaceDE w:val="0"/>
        <w:autoSpaceDN w:val="0"/>
        <w:spacing w:before="252"/>
        <w:outlineLvl w:val="0"/>
        <w:rPr>
          <w:rFonts w:eastAsia="Times New Roman" w:cs="Times New Roman"/>
          <w:b/>
          <w:bCs/>
          <w:u w:color="000000"/>
        </w:rPr>
      </w:pPr>
      <w:r w:rsidRPr="00A92CDA">
        <w:rPr>
          <w:rFonts w:eastAsia="Times New Roman" w:cs="Times New Roman"/>
          <w:b/>
          <w:bCs/>
          <w:spacing w:val="-2"/>
          <w:u w:val="thick" w:color="000000"/>
        </w:rPr>
        <w:t>Background</w:t>
      </w:r>
    </w:p>
    <w:p w14:paraId="68D7E4FF" w14:textId="77777777" w:rsidR="00874FF6" w:rsidRPr="00A92CDA" w:rsidRDefault="00874FF6" w:rsidP="00874FF6">
      <w:pPr>
        <w:widowControl w:val="0"/>
        <w:numPr>
          <w:ilvl w:val="1"/>
          <w:numId w:val="1"/>
        </w:numPr>
        <w:tabs>
          <w:tab w:val="left" w:pos="1078"/>
        </w:tabs>
        <w:autoSpaceDE w:val="0"/>
        <w:autoSpaceDN w:val="0"/>
        <w:spacing w:before="252"/>
        <w:ind w:left="1078" w:hanging="359"/>
        <w:rPr>
          <w:rFonts w:eastAsia="Times New Roman" w:cs="Times New Roman"/>
          <w:b/>
          <w:bCs/>
          <w:u w:val="single"/>
        </w:rPr>
      </w:pPr>
      <w:r w:rsidRPr="00A92CDA">
        <w:rPr>
          <w:rFonts w:eastAsia="Times New Roman" w:cs="Times New Roman"/>
          <w:b/>
          <w:bCs/>
          <w:u w:val="single"/>
        </w:rPr>
        <w:t>Purpose</w:t>
      </w:r>
      <w:r w:rsidRPr="00A92CDA">
        <w:rPr>
          <w:rFonts w:eastAsia="Times New Roman" w:cs="Times New Roman"/>
          <w:b/>
          <w:bCs/>
          <w:spacing w:val="-5"/>
          <w:u w:val="single"/>
        </w:rPr>
        <w:t xml:space="preserve"> </w:t>
      </w:r>
      <w:r w:rsidRPr="00A92CDA">
        <w:rPr>
          <w:rFonts w:eastAsia="Times New Roman" w:cs="Times New Roman"/>
          <w:b/>
          <w:bCs/>
          <w:u w:val="single"/>
        </w:rPr>
        <w:t>of</w:t>
      </w:r>
      <w:r w:rsidRPr="00A92CDA">
        <w:rPr>
          <w:rFonts w:eastAsia="Times New Roman" w:cs="Times New Roman"/>
          <w:b/>
          <w:bCs/>
          <w:spacing w:val="-4"/>
          <w:u w:val="single"/>
        </w:rPr>
        <w:t xml:space="preserve"> </w:t>
      </w:r>
      <w:r w:rsidRPr="00A92CDA">
        <w:rPr>
          <w:rFonts w:eastAsia="Times New Roman" w:cs="Times New Roman"/>
          <w:b/>
          <w:bCs/>
          <w:u w:val="single"/>
        </w:rPr>
        <w:t>the</w:t>
      </w:r>
      <w:r w:rsidRPr="00A92CDA">
        <w:rPr>
          <w:rFonts w:eastAsia="Times New Roman" w:cs="Times New Roman"/>
          <w:b/>
          <w:bCs/>
          <w:spacing w:val="-4"/>
          <w:u w:val="single"/>
        </w:rPr>
        <w:t xml:space="preserve"> </w:t>
      </w:r>
      <w:r w:rsidRPr="00A92CDA">
        <w:rPr>
          <w:rFonts w:eastAsia="Times New Roman" w:cs="Times New Roman"/>
          <w:b/>
          <w:bCs/>
          <w:spacing w:val="-2"/>
          <w:u w:val="single"/>
        </w:rPr>
        <w:t>Ordinance</w:t>
      </w:r>
    </w:p>
    <w:p w14:paraId="2F8142EB" w14:textId="77777777" w:rsidR="00301D71" w:rsidRPr="00A92CDA" w:rsidRDefault="00874FF6" w:rsidP="00874FF6">
      <w:pPr>
        <w:widowControl w:val="0"/>
        <w:autoSpaceDE w:val="0"/>
        <w:autoSpaceDN w:val="0"/>
        <w:spacing w:before="253"/>
        <w:ind w:left="1079" w:right="356"/>
        <w:jc w:val="both"/>
        <w:rPr>
          <w:rFonts w:eastAsia="Times New Roman" w:cs="Times New Roman"/>
          <w:spacing w:val="40"/>
        </w:rPr>
      </w:pPr>
      <w:r w:rsidRPr="00A92CDA">
        <w:rPr>
          <w:rFonts w:eastAsia="Times New Roman" w:cs="Times New Roman"/>
        </w:rPr>
        <w:t>The purpose of this Ordinance is to prevent crisis conditions caused by abnormal spurts of growth with its resulting demands on limited public resources</w:t>
      </w:r>
      <w:r w:rsidR="008C01F8" w:rsidRPr="00A92CDA">
        <w:rPr>
          <w:rFonts w:eastAsia="Times New Roman" w:cs="Times New Roman"/>
        </w:rPr>
        <w:t>,</w:t>
      </w:r>
      <w:r w:rsidRPr="00A92CDA">
        <w:rPr>
          <w:rFonts w:eastAsia="Times New Roman" w:cs="Times New Roman"/>
        </w:rPr>
        <w:t xml:space="preserve"> including but not limited to roads, housing, schools, refuse disposal</w:t>
      </w:r>
      <w:r w:rsidR="008C01F8" w:rsidRPr="00A92CDA">
        <w:rPr>
          <w:rFonts w:eastAsia="Times New Roman" w:cs="Times New Roman"/>
        </w:rPr>
        <w:t>,</w:t>
      </w:r>
      <w:r w:rsidRPr="00A92CDA">
        <w:rPr>
          <w:rFonts w:eastAsia="Times New Roman" w:cs="Times New Roman"/>
        </w:rPr>
        <w:t xml:space="preserve"> and other matters of public health and safety.</w:t>
      </w:r>
      <w:r w:rsidRPr="00A92CDA">
        <w:rPr>
          <w:rFonts w:eastAsia="Times New Roman" w:cs="Times New Roman"/>
          <w:spacing w:val="40"/>
        </w:rPr>
        <w:t xml:space="preserve"> </w:t>
      </w:r>
    </w:p>
    <w:p w14:paraId="2E9653B3" w14:textId="342FDDBB" w:rsidR="00301D71" w:rsidRPr="00A92CDA" w:rsidRDefault="00874FF6" w:rsidP="00301D71">
      <w:pPr>
        <w:widowControl w:val="0"/>
        <w:autoSpaceDE w:val="0"/>
        <w:autoSpaceDN w:val="0"/>
        <w:spacing w:before="253"/>
        <w:ind w:left="1079" w:right="356"/>
        <w:jc w:val="both"/>
        <w:rPr>
          <w:rFonts w:eastAsia="Times New Roman" w:cs="Times New Roman"/>
          <w:spacing w:val="40"/>
        </w:rPr>
      </w:pPr>
      <w:r w:rsidRPr="00A92CDA">
        <w:rPr>
          <w:rFonts w:eastAsia="Times New Roman" w:cs="Times New Roman"/>
        </w:rPr>
        <w:t>The Master Plan specifically spells out the desire of Croydon Residents to keep the town</w:t>
      </w:r>
      <w:r w:rsidR="00301D71" w:rsidRPr="00A92CDA">
        <w:rPr>
          <w:rFonts w:eastAsia="Times New Roman" w:cs="Times New Roman"/>
        </w:rPr>
        <w:t>’s</w:t>
      </w:r>
      <w:r w:rsidRPr="00A92CDA">
        <w:rPr>
          <w:rFonts w:eastAsia="Times New Roman" w:cs="Times New Roman"/>
        </w:rPr>
        <w:t xml:space="preserve"> small rural nature. </w:t>
      </w:r>
      <w:r w:rsidR="00301D71" w:rsidRPr="00A92CDA">
        <w:rPr>
          <w:rFonts w:eastAsia="Times New Roman" w:cs="Times New Roman"/>
        </w:rPr>
        <w:t xml:space="preserve"> </w:t>
      </w:r>
      <w:r w:rsidRPr="00A92CDA">
        <w:rPr>
          <w:rFonts w:eastAsia="Times New Roman" w:cs="Times New Roman"/>
        </w:rPr>
        <w:t xml:space="preserve">Croydon is witnessing </w:t>
      </w:r>
      <w:r w:rsidR="008C01F8" w:rsidRPr="00A92CDA">
        <w:rPr>
          <w:rFonts w:eastAsia="Times New Roman" w:cs="Times New Roman"/>
        </w:rPr>
        <w:t>higher-than-normal</w:t>
      </w:r>
      <w:r w:rsidRPr="00A92CDA">
        <w:rPr>
          <w:rFonts w:eastAsia="Times New Roman" w:cs="Times New Roman"/>
        </w:rPr>
        <w:t xml:space="preserve"> inquiries and applications for subdivisions and building permits.  Additionally, the Selectmen </w:t>
      </w:r>
      <w:r w:rsidR="006B3201" w:rsidRPr="00A92CDA">
        <w:rPr>
          <w:rFonts w:eastAsia="Times New Roman" w:cs="Times New Roman"/>
        </w:rPr>
        <w:t xml:space="preserve">(the BOS) </w:t>
      </w:r>
      <w:r w:rsidRPr="00A92CDA">
        <w:rPr>
          <w:rFonts w:eastAsia="Times New Roman" w:cs="Times New Roman"/>
        </w:rPr>
        <w:t>are having increasing difficulty in controlling the property tax rate.  The increase in the number of current and anticipated subdivision applications and building permit requests has resulted in the planning board recommending the adoption of a growth management ordinance.</w:t>
      </w:r>
      <w:r w:rsidRPr="00A92CDA">
        <w:rPr>
          <w:rFonts w:eastAsia="Times New Roman" w:cs="Times New Roman"/>
          <w:spacing w:val="40"/>
        </w:rPr>
        <w:t xml:space="preserve"> </w:t>
      </w:r>
    </w:p>
    <w:p w14:paraId="3D790C7D" w14:textId="594CEA18" w:rsidR="00874FF6" w:rsidRPr="00A92CDA" w:rsidRDefault="00874FF6" w:rsidP="00301D71">
      <w:pPr>
        <w:widowControl w:val="0"/>
        <w:autoSpaceDE w:val="0"/>
        <w:autoSpaceDN w:val="0"/>
        <w:spacing w:before="253"/>
        <w:ind w:left="1079" w:right="356"/>
        <w:jc w:val="both"/>
        <w:rPr>
          <w:rFonts w:eastAsia="Times New Roman" w:cs="Times New Roman"/>
          <w:strike/>
        </w:rPr>
      </w:pPr>
      <w:r w:rsidRPr="00A92CDA">
        <w:rPr>
          <w:rFonts w:eastAsia="Times New Roman" w:cs="Times New Roman"/>
        </w:rPr>
        <w:t xml:space="preserve">It is in response to that recommendation that this Growth Management </w:t>
      </w:r>
      <w:r w:rsidR="00420C10" w:rsidRPr="00A92CDA">
        <w:rPr>
          <w:rFonts w:eastAsia="Times New Roman" w:cs="Times New Roman"/>
        </w:rPr>
        <w:t>Ordinance</w:t>
      </w:r>
      <w:r w:rsidRPr="00A92CDA">
        <w:rPr>
          <w:rFonts w:eastAsia="Times New Roman" w:cs="Times New Roman"/>
        </w:rPr>
        <w:t xml:space="preserve"> is adopted, pursuant to RSA 674:22</w:t>
      </w:r>
      <w:r w:rsidR="008C01F8" w:rsidRPr="00A92CDA">
        <w:rPr>
          <w:rFonts w:eastAsia="Times New Roman" w:cs="Times New Roman"/>
        </w:rPr>
        <w:t>,</w:t>
      </w:r>
      <w:r w:rsidRPr="00A92CDA">
        <w:rPr>
          <w:rFonts w:eastAsia="Times New Roman" w:cs="Times New Roman"/>
        </w:rPr>
        <w:t xml:space="preserve"> to promote and ensure the orderly development of land </w:t>
      </w:r>
      <w:r w:rsidR="008C01F8" w:rsidRPr="00A92CDA">
        <w:rPr>
          <w:rFonts w:eastAsia="Times New Roman" w:cs="Times New Roman"/>
        </w:rPr>
        <w:t>within</w:t>
      </w:r>
      <w:r w:rsidRPr="00A92CDA">
        <w:rPr>
          <w:rFonts w:eastAsia="Times New Roman" w:cs="Times New Roman"/>
        </w:rPr>
        <w:t xml:space="preserve"> the Town of Croydon and to promote the public health, safety, and welfare of its residents. </w:t>
      </w:r>
      <w:r w:rsidR="00294740" w:rsidRPr="00A92CDA">
        <w:rPr>
          <w:rFonts w:eastAsia="Times New Roman" w:cs="Times New Roman"/>
        </w:rPr>
        <w:t>Therefore, building permits will be limited to a total of 8 permits for residential housing, of which 6 will be on a first come first serve basis and 2 by lottery. The process for which is detailed in th</w:t>
      </w:r>
      <w:r w:rsidR="00597009" w:rsidRPr="00A92CDA">
        <w:rPr>
          <w:rFonts w:eastAsia="Times New Roman" w:cs="Times New Roman"/>
        </w:rPr>
        <w:t>is</w:t>
      </w:r>
      <w:r w:rsidR="00294740" w:rsidRPr="00A92CDA">
        <w:rPr>
          <w:rFonts w:eastAsia="Times New Roman" w:cs="Times New Roman"/>
        </w:rPr>
        <w:t xml:space="preserve"> ordinance.</w:t>
      </w:r>
    </w:p>
    <w:p w14:paraId="5F6095E8" w14:textId="7A052CDE" w:rsidR="00874FF6" w:rsidRPr="00A92CDA" w:rsidRDefault="00301D71" w:rsidP="008A26CF">
      <w:pPr>
        <w:rPr>
          <w:rFonts w:eastAsia="Times New Roman" w:cs="Times New Roman"/>
          <w:b/>
          <w:bCs/>
          <w:u w:val="single"/>
        </w:rPr>
      </w:pPr>
      <w:r w:rsidRPr="00A92CDA">
        <w:rPr>
          <w:rFonts w:eastAsia="Times New Roman" w:cs="Times New Roman"/>
          <w:b/>
          <w:bCs/>
          <w:u w:val="single"/>
        </w:rPr>
        <w:br w:type="page"/>
      </w:r>
    </w:p>
    <w:p w14:paraId="3A54E447" w14:textId="77777777" w:rsidR="00874FF6" w:rsidRPr="00A92CDA" w:rsidRDefault="00874FF6" w:rsidP="00874FF6">
      <w:pPr>
        <w:widowControl w:val="0"/>
        <w:numPr>
          <w:ilvl w:val="1"/>
          <w:numId w:val="1"/>
        </w:numPr>
        <w:tabs>
          <w:tab w:val="left" w:pos="1078"/>
        </w:tabs>
        <w:autoSpaceDE w:val="0"/>
        <w:autoSpaceDN w:val="0"/>
        <w:ind w:left="1078" w:hanging="359"/>
        <w:rPr>
          <w:rFonts w:eastAsia="Times New Roman" w:cs="Times New Roman"/>
        </w:rPr>
      </w:pPr>
      <w:r w:rsidRPr="00A92CDA">
        <w:rPr>
          <w:rFonts w:eastAsia="Times New Roman" w:cs="Times New Roman"/>
          <w:b/>
          <w:bCs/>
          <w:u w:val="single"/>
        </w:rPr>
        <w:lastRenderedPageBreak/>
        <w:t>Growth</w:t>
      </w:r>
      <w:r w:rsidRPr="00A92CDA">
        <w:rPr>
          <w:rFonts w:eastAsia="Times New Roman" w:cs="Times New Roman"/>
          <w:b/>
          <w:bCs/>
          <w:spacing w:val="-5"/>
          <w:u w:val="single"/>
        </w:rPr>
        <w:t xml:space="preserve"> </w:t>
      </w:r>
      <w:r w:rsidRPr="00A92CDA">
        <w:rPr>
          <w:rFonts w:eastAsia="Times New Roman" w:cs="Times New Roman"/>
          <w:b/>
          <w:bCs/>
          <w:u w:val="single"/>
        </w:rPr>
        <w:t>in</w:t>
      </w:r>
      <w:r w:rsidRPr="00A92CDA">
        <w:rPr>
          <w:rFonts w:eastAsia="Times New Roman" w:cs="Times New Roman"/>
          <w:b/>
          <w:bCs/>
          <w:spacing w:val="-4"/>
          <w:u w:val="single"/>
        </w:rPr>
        <w:t xml:space="preserve"> </w:t>
      </w:r>
      <w:r w:rsidRPr="00A92CDA">
        <w:rPr>
          <w:rFonts w:eastAsia="Times New Roman" w:cs="Times New Roman"/>
          <w:b/>
          <w:bCs/>
          <w:spacing w:val="-2"/>
          <w:u w:val="single"/>
        </w:rPr>
        <w:t>Croydon</w:t>
      </w:r>
    </w:p>
    <w:p w14:paraId="65C64E42" w14:textId="77777777" w:rsidR="00874FF6" w:rsidRPr="00A92CDA" w:rsidRDefault="00874FF6" w:rsidP="00874FF6">
      <w:pPr>
        <w:widowControl w:val="0"/>
        <w:autoSpaceDE w:val="0"/>
        <w:autoSpaceDN w:val="0"/>
        <w:rPr>
          <w:rFonts w:eastAsia="Times New Roman" w:cs="Times New Roman"/>
        </w:rPr>
      </w:pPr>
    </w:p>
    <w:p w14:paraId="03B52B59" w14:textId="77777777" w:rsidR="00874FF6" w:rsidRPr="00A92CDA" w:rsidRDefault="00874FF6" w:rsidP="00874FF6">
      <w:pPr>
        <w:widowControl w:val="0"/>
        <w:autoSpaceDE w:val="0"/>
        <w:autoSpaceDN w:val="0"/>
        <w:ind w:left="719"/>
        <w:rPr>
          <w:rFonts w:eastAsia="Times New Roman" w:cs="Times New Roman"/>
        </w:rPr>
      </w:pPr>
      <w:r w:rsidRPr="00A92CDA">
        <w:rPr>
          <w:rFonts w:eastAsia="Times New Roman" w:cs="Times New Roman"/>
        </w:rPr>
        <w:t>Croydon’s</w:t>
      </w:r>
      <w:r w:rsidRPr="00A92CDA">
        <w:rPr>
          <w:rFonts w:eastAsia="Times New Roman" w:cs="Times New Roman"/>
          <w:spacing w:val="-7"/>
        </w:rPr>
        <w:t xml:space="preserve"> </w:t>
      </w:r>
      <w:r w:rsidRPr="00A92CDA">
        <w:rPr>
          <w:rFonts w:eastAsia="Times New Roman" w:cs="Times New Roman"/>
        </w:rPr>
        <w:t>growth</w:t>
      </w:r>
      <w:r w:rsidRPr="00A92CDA">
        <w:rPr>
          <w:rFonts w:eastAsia="Times New Roman" w:cs="Times New Roman"/>
          <w:spacing w:val="-6"/>
        </w:rPr>
        <w:t xml:space="preserve"> </w:t>
      </w:r>
      <w:r w:rsidRPr="00A92CDA">
        <w:rPr>
          <w:rFonts w:eastAsia="Times New Roman" w:cs="Times New Roman"/>
        </w:rPr>
        <w:t>is</w:t>
      </w:r>
      <w:r w:rsidRPr="00A92CDA">
        <w:rPr>
          <w:rFonts w:eastAsia="Times New Roman" w:cs="Times New Roman"/>
          <w:spacing w:val="-6"/>
        </w:rPr>
        <w:t xml:space="preserve"> </w:t>
      </w:r>
      <w:r w:rsidRPr="00A92CDA">
        <w:rPr>
          <w:rFonts w:eastAsia="Times New Roman" w:cs="Times New Roman"/>
        </w:rPr>
        <w:t>defined</w:t>
      </w:r>
      <w:r w:rsidRPr="00A92CDA">
        <w:rPr>
          <w:rFonts w:eastAsia="Times New Roman" w:cs="Times New Roman"/>
          <w:spacing w:val="-6"/>
        </w:rPr>
        <w:t xml:space="preserve"> </w:t>
      </w:r>
      <w:r w:rsidRPr="00A92CDA">
        <w:rPr>
          <w:rFonts w:eastAsia="Times New Roman" w:cs="Times New Roman"/>
        </w:rPr>
        <w:t>in</w:t>
      </w:r>
      <w:r w:rsidRPr="00A92CDA">
        <w:rPr>
          <w:rFonts w:eastAsia="Times New Roman" w:cs="Times New Roman"/>
          <w:spacing w:val="-6"/>
        </w:rPr>
        <w:t xml:space="preserve"> </w:t>
      </w:r>
      <w:proofErr w:type="gramStart"/>
      <w:r w:rsidRPr="00A92CDA">
        <w:rPr>
          <w:rFonts w:eastAsia="Times New Roman" w:cs="Times New Roman"/>
        </w:rPr>
        <w:t>a</w:t>
      </w:r>
      <w:r w:rsidRPr="00A92CDA">
        <w:rPr>
          <w:rFonts w:eastAsia="Times New Roman" w:cs="Times New Roman"/>
          <w:spacing w:val="-7"/>
        </w:rPr>
        <w:t xml:space="preserve"> </w:t>
      </w:r>
      <w:r w:rsidRPr="00A92CDA">
        <w:rPr>
          <w:rFonts w:eastAsia="Times New Roman" w:cs="Times New Roman"/>
        </w:rPr>
        <w:t>number</w:t>
      </w:r>
      <w:r w:rsidRPr="00A92CDA">
        <w:rPr>
          <w:rFonts w:eastAsia="Times New Roman" w:cs="Times New Roman"/>
          <w:spacing w:val="-6"/>
        </w:rPr>
        <w:t xml:space="preserve"> </w:t>
      </w:r>
      <w:r w:rsidRPr="00A92CDA">
        <w:rPr>
          <w:rFonts w:eastAsia="Times New Roman" w:cs="Times New Roman"/>
        </w:rPr>
        <w:t>of</w:t>
      </w:r>
      <w:proofErr w:type="gramEnd"/>
      <w:r w:rsidRPr="00A92CDA">
        <w:rPr>
          <w:rFonts w:eastAsia="Times New Roman" w:cs="Times New Roman"/>
          <w:spacing w:val="-6"/>
        </w:rPr>
        <w:t xml:space="preserve"> </w:t>
      </w:r>
      <w:r w:rsidRPr="00A92CDA">
        <w:rPr>
          <w:rFonts w:eastAsia="Times New Roman" w:cs="Times New Roman"/>
          <w:spacing w:val="-4"/>
        </w:rPr>
        <w:t>ways:</w:t>
      </w:r>
    </w:p>
    <w:p w14:paraId="584CA1FD" w14:textId="77777777" w:rsidR="00874FF6" w:rsidRPr="00A92CDA" w:rsidRDefault="00874FF6" w:rsidP="00874FF6">
      <w:pPr>
        <w:widowControl w:val="0"/>
        <w:autoSpaceDE w:val="0"/>
        <w:autoSpaceDN w:val="0"/>
        <w:spacing w:before="1"/>
        <w:rPr>
          <w:rFonts w:eastAsia="Times New Roman" w:cs="Times New Roman"/>
        </w:rPr>
      </w:pPr>
    </w:p>
    <w:p w14:paraId="0EEF4AA5" w14:textId="49A93AFE" w:rsidR="00874FF6" w:rsidRPr="00A92CDA" w:rsidRDefault="00874FF6" w:rsidP="00874FF6">
      <w:pPr>
        <w:widowControl w:val="0"/>
        <w:numPr>
          <w:ilvl w:val="2"/>
          <w:numId w:val="1"/>
        </w:numPr>
        <w:tabs>
          <w:tab w:val="left" w:pos="1799"/>
        </w:tabs>
        <w:autoSpaceDE w:val="0"/>
        <w:autoSpaceDN w:val="0"/>
        <w:ind w:right="1269"/>
        <w:rPr>
          <w:rFonts w:eastAsia="Times New Roman" w:cs="Times New Roman"/>
        </w:rPr>
      </w:pPr>
      <w:r w:rsidRPr="00A92CDA">
        <w:rPr>
          <w:rFonts w:eastAsia="Times New Roman" w:cs="Times New Roman"/>
        </w:rPr>
        <w:t>The number of</w:t>
      </w:r>
      <w:r w:rsidR="00736B65" w:rsidRPr="00A92CDA">
        <w:rPr>
          <w:rFonts w:eastAsia="Times New Roman" w:cs="Times New Roman"/>
        </w:rPr>
        <w:t xml:space="preserve"> Major or Minor</w:t>
      </w:r>
      <w:r w:rsidRPr="00A92CDA">
        <w:rPr>
          <w:rFonts w:eastAsia="Times New Roman" w:cs="Times New Roman"/>
        </w:rPr>
        <w:t xml:space="preserve"> </w:t>
      </w:r>
      <w:r w:rsidR="008C01F8" w:rsidRPr="00A92CDA">
        <w:rPr>
          <w:rFonts w:eastAsia="Times New Roman" w:cs="Times New Roman"/>
        </w:rPr>
        <w:t>subdivisions</w:t>
      </w:r>
      <w:r w:rsidRPr="00A92CDA">
        <w:rPr>
          <w:rFonts w:eastAsia="Times New Roman" w:cs="Times New Roman"/>
        </w:rPr>
        <w:t xml:space="preserve"> approved over the last 5 years </w:t>
      </w:r>
      <w:r w:rsidR="00736B65" w:rsidRPr="00A92CDA">
        <w:rPr>
          <w:rFonts w:eastAsia="Times New Roman" w:cs="Times New Roman"/>
        </w:rPr>
        <w:t>averages less than 3</w:t>
      </w:r>
      <w:r w:rsidR="00A6317C" w:rsidRPr="00A92CDA">
        <w:rPr>
          <w:rFonts w:eastAsia="Times New Roman" w:cs="Times New Roman"/>
        </w:rPr>
        <w:t>, except for 2024 when there were 6.</w:t>
      </w:r>
    </w:p>
    <w:p w14:paraId="0D0F465B" w14:textId="77777777" w:rsidR="00874FF6" w:rsidRPr="00A92CDA" w:rsidRDefault="00874FF6" w:rsidP="00874FF6">
      <w:pPr>
        <w:widowControl w:val="0"/>
        <w:autoSpaceDE w:val="0"/>
        <w:autoSpaceDN w:val="0"/>
        <w:rPr>
          <w:rFonts w:eastAsia="Times New Roman" w:cs="Times New Roman"/>
        </w:rPr>
      </w:pPr>
    </w:p>
    <w:p w14:paraId="1E0ABD32" w14:textId="05213408" w:rsidR="00874FF6" w:rsidRPr="00A92CDA" w:rsidRDefault="00874FF6" w:rsidP="00874FF6">
      <w:pPr>
        <w:widowControl w:val="0"/>
        <w:numPr>
          <w:ilvl w:val="2"/>
          <w:numId w:val="1"/>
        </w:numPr>
        <w:tabs>
          <w:tab w:val="left" w:pos="1799"/>
        </w:tabs>
        <w:autoSpaceDE w:val="0"/>
        <w:autoSpaceDN w:val="0"/>
        <w:ind w:right="647"/>
        <w:rPr>
          <w:rFonts w:eastAsia="Times New Roman" w:cs="Times New Roman"/>
        </w:rPr>
      </w:pPr>
      <w:r w:rsidRPr="00A92CDA">
        <w:rPr>
          <w:rFonts w:eastAsia="Times New Roman" w:cs="Times New Roman"/>
        </w:rPr>
        <w:t>Table</w:t>
      </w:r>
      <w:r w:rsidR="00A6317C" w:rsidRPr="00A92CDA">
        <w:rPr>
          <w:rFonts w:eastAsia="Times New Roman" w:cs="Times New Roman"/>
        </w:rPr>
        <w:t xml:space="preserve"> One</w:t>
      </w:r>
      <w:r w:rsidRPr="00A92CDA">
        <w:rPr>
          <w:rFonts w:eastAsia="Times New Roman" w:cs="Times New Roman"/>
        </w:rPr>
        <w:t xml:space="preserve"> shows the number of building permit requests over the last </w:t>
      </w:r>
      <w:r w:rsidR="009762BE" w:rsidRPr="00A92CDA">
        <w:rPr>
          <w:rFonts w:eastAsia="Times New Roman" w:cs="Times New Roman"/>
        </w:rPr>
        <w:t>6</w:t>
      </w:r>
      <w:r w:rsidRPr="00A92CDA">
        <w:rPr>
          <w:rFonts w:eastAsia="Times New Roman" w:cs="Times New Roman"/>
        </w:rPr>
        <w:t xml:space="preserve"> years</w:t>
      </w:r>
    </w:p>
    <w:p w14:paraId="1D08DA1E" w14:textId="4DBEEB8E" w:rsidR="00874FF6" w:rsidRPr="00A92CDA" w:rsidRDefault="00874FF6" w:rsidP="00874FF6">
      <w:pPr>
        <w:widowControl w:val="0"/>
        <w:numPr>
          <w:ilvl w:val="2"/>
          <w:numId w:val="1"/>
        </w:numPr>
        <w:tabs>
          <w:tab w:val="left" w:pos="1799"/>
        </w:tabs>
        <w:autoSpaceDE w:val="0"/>
        <w:autoSpaceDN w:val="0"/>
        <w:spacing w:before="252"/>
        <w:ind w:right="567"/>
        <w:rPr>
          <w:rFonts w:eastAsia="Times New Roman" w:cs="Times New Roman"/>
        </w:rPr>
      </w:pPr>
      <w:r w:rsidRPr="00A92CDA">
        <w:rPr>
          <w:rFonts w:eastAsia="Times New Roman" w:cs="Times New Roman"/>
        </w:rPr>
        <w:t>The</w:t>
      </w:r>
      <w:r w:rsidRPr="00A92CDA">
        <w:rPr>
          <w:rFonts w:eastAsia="Times New Roman" w:cs="Times New Roman"/>
          <w:spacing w:val="-4"/>
        </w:rPr>
        <w:t xml:space="preserve"> </w:t>
      </w:r>
      <w:r w:rsidRPr="00A92CDA">
        <w:rPr>
          <w:rFonts w:eastAsia="Times New Roman" w:cs="Times New Roman"/>
        </w:rPr>
        <w:t>Master</w:t>
      </w:r>
      <w:r w:rsidRPr="00A92CDA">
        <w:rPr>
          <w:rFonts w:eastAsia="Times New Roman" w:cs="Times New Roman"/>
          <w:spacing w:val="-4"/>
        </w:rPr>
        <w:t xml:space="preserve"> </w:t>
      </w:r>
      <w:r w:rsidRPr="00A92CDA">
        <w:rPr>
          <w:rFonts w:eastAsia="Times New Roman" w:cs="Times New Roman"/>
        </w:rPr>
        <w:t>Plan</w:t>
      </w:r>
      <w:r w:rsidRPr="00A92CDA">
        <w:rPr>
          <w:rFonts w:eastAsia="Times New Roman" w:cs="Times New Roman"/>
          <w:spacing w:val="-4"/>
        </w:rPr>
        <w:t xml:space="preserve"> </w:t>
      </w:r>
      <w:r w:rsidRPr="00A92CDA">
        <w:rPr>
          <w:rFonts w:eastAsia="Times New Roman" w:cs="Times New Roman"/>
        </w:rPr>
        <w:t>indicates the desire of the community to maintain Croydon's rural character.</w:t>
      </w:r>
    </w:p>
    <w:p w14:paraId="77A47827" w14:textId="1C586273" w:rsidR="00874FF6" w:rsidRPr="00A92CDA" w:rsidRDefault="00874FF6" w:rsidP="00874FF6">
      <w:pPr>
        <w:widowControl w:val="0"/>
        <w:numPr>
          <w:ilvl w:val="2"/>
          <w:numId w:val="1"/>
        </w:numPr>
        <w:tabs>
          <w:tab w:val="left" w:pos="1799"/>
        </w:tabs>
        <w:autoSpaceDE w:val="0"/>
        <w:autoSpaceDN w:val="0"/>
        <w:spacing w:before="252"/>
        <w:ind w:right="567"/>
        <w:rPr>
          <w:rFonts w:eastAsia="Times New Roman" w:cs="Times New Roman"/>
        </w:rPr>
      </w:pPr>
      <w:r w:rsidRPr="00A92CDA">
        <w:rPr>
          <w:rFonts w:eastAsia="Times New Roman" w:cs="Times New Roman"/>
        </w:rPr>
        <w:t>The Croydon Volunteer Fire Department has submitted a warning that its emergency services will not have the capacity to respond if development is not controlled.</w:t>
      </w:r>
    </w:p>
    <w:p w14:paraId="7BA26667" w14:textId="713FD0B9" w:rsidR="00874FF6" w:rsidRPr="00A92CDA" w:rsidRDefault="00874FF6" w:rsidP="00874FF6">
      <w:pPr>
        <w:widowControl w:val="0"/>
        <w:numPr>
          <w:ilvl w:val="2"/>
          <w:numId w:val="1"/>
        </w:numPr>
        <w:tabs>
          <w:tab w:val="left" w:pos="1799"/>
        </w:tabs>
        <w:autoSpaceDE w:val="0"/>
        <w:autoSpaceDN w:val="0"/>
        <w:spacing w:before="252"/>
        <w:ind w:right="567"/>
        <w:rPr>
          <w:rFonts w:eastAsia="Times New Roman" w:cs="Times New Roman"/>
        </w:rPr>
      </w:pPr>
      <w:r w:rsidRPr="00A92CDA">
        <w:rPr>
          <w:rFonts w:eastAsia="Times New Roman" w:cs="Times New Roman"/>
        </w:rPr>
        <w:t xml:space="preserve">The School Board has provided data that if growth is not controlled, either the Croydon School would need to be expanded or students tuitioned to other communities, causing a serious and detrimental impact on property taxes. </w:t>
      </w:r>
    </w:p>
    <w:p w14:paraId="203F6F89" w14:textId="77777777" w:rsidR="00874FF6" w:rsidRPr="00A92CDA" w:rsidRDefault="00874FF6" w:rsidP="00874FF6">
      <w:pPr>
        <w:widowControl w:val="0"/>
        <w:numPr>
          <w:ilvl w:val="2"/>
          <w:numId w:val="1"/>
        </w:numPr>
        <w:tabs>
          <w:tab w:val="left" w:pos="1799"/>
        </w:tabs>
        <w:autoSpaceDE w:val="0"/>
        <w:autoSpaceDN w:val="0"/>
        <w:spacing w:before="252"/>
        <w:ind w:right="567"/>
        <w:rPr>
          <w:rFonts w:eastAsia="Times New Roman" w:cs="Times New Roman"/>
        </w:rPr>
      </w:pPr>
      <w:r w:rsidRPr="00A92CDA">
        <w:rPr>
          <w:rFonts w:eastAsia="Times New Roman" w:cs="Times New Roman"/>
        </w:rPr>
        <w:t>Croydon does not have a Police Department, which makes rapid growth of any kind a serious public safety issue</w:t>
      </w:r>
    </w:p>
    <w:p w14:paraId="3CA6A6D3" w14:textId="5D76D183" w:rsidR="00874FF6" w:rsidRPr="00A92CDA" w:rsidRDefault="00874FF6" w:rsidP="00874FF6">
      <w:pPr>
        <w:widowControl w:val="0"/>
        <w:numPr>
          <w:ilvl w:val="2"/>
          <w:numId w:val="1"/>
        </w:numPr>
        <w:tabs>
          <w:tab w:val="left" w:pos="1799"/>
        </w:tabs>
        <w:autoSpaceDE w:val="0"/>
        <w:autoSpaceDN w:val="0"/>
        <w:spacing w:before="252"/>
        <w:ind w:right="567"/>
        <w:rPr>
          <w:rFonts w:eastAsia="Times New Roman" w:cs="Times New Roman"/>
        </w:rPr>
      </w:pPr>
      <w:r w:rsidRPr="00A92CDA">
        <w:rPr>
          <w:rFonts w:eastAsia="Times New Roman" w:cs="Times New Roman"/>
        </w:rPr>
        <w:t xml:space="preserve">Town Hall is not capable in its current capacity to process paperwork or municipal services </w:t>
      </w:r>
      <w:r w:rsidR="008C01F8" w:rsidRPr="00A92CDA">
        <w:rPr>
          <w:rFonts w:eastAsia="Times New Roman" w:cs="Times New Roman"/>
        </w:rPr>
        <w:t xml:space="preserve">of </w:t>
      </w:r>
      <w:r w:rsidRPr="00A92CDA">
        <w:rPr>
          <w:rFonts w:eastAsia="Times New Roman" w:cs="Times New Roman"/>
        </w:rPr>
        <w:t xml:space="preserve">any type if rapid development is not controlled. </w:t>
      </w:r>
    </w:p>
    <w:p w14:paraId="605AAE23" w14:textId="77777777" w:rsidR="00874FF6" w:rsidRPr="00A92CDA" w:rsidRDefault="00874FF6" w:rsidP="00874FF6">
      <w:pPr>
        <w:widowControl w:val="0"/>
        <w:autoSpaceDE w:val="0"/>
        <w:autoSpaceDN w:val="0"/>
        <w:ind w:left="1079" w:right="291"/>
        <w:rPr>
          <w:rFonts w:eastAsia="Times New Roman" w:cs="Times New Roman"/>
        </w:rPr>
      </w:pPr>
    </w:p>
    <w:p w14:paraId="790233C0" w14:textId="3BF7E341" w:rsidR="009762BE" w:rsidRPr="00A92CDA" w:rsidRDefault="00874FF6" w:rsidP="00B8513A">
      <w:pPr>
        <w:widowControl w:val="0"/>
        <w:autoSpaceDE w:val="0"/>
        <w:autoSpaceDN w:val="0"/>
        <w:ind w:left="1079" w:right="291"/>
        <w:rPr>
          <w:rFonts w:eastAsia="Times New Roman" w:cs="Times New Roman"/>
          <w:spacing w:val="40"/>
        </w:rPr>
      </w:pPr>
      <w:r w:rsidRPr="00A92CDA">
        <w:rPr>
          <w:rFonts w:eastAsia="Times New Roman" w:cs="Times New Roman"/>
        </w:rPr>
        <w:t>All</w:t>
      </w:r>
      <w:r w:rsidRPr="00A92CDA">
        <w:rPr>
          <w:rFonts w:eastAsia="Times New Roman" w:cs="Times New Roman"/>
          <w:spacing w:val="-1"/>
        </w:rPr>
        <w:t xml:space="preserve"> </w:t>
      </w:r>
      <w:r w:rsidRPr="00A92CDA">
        <w:rPr>
          <w:rFonts w:eastAsia="Times New Roman" w:cs="Times New Roman"/>
        </w:rPr>
        <w:t>these examples</w:t>
      </w:r>
      <w:r w:rsidRPr="00A92CDA">
        <w:rPr>
          <w:rFonts w:eastAsia="Times New Roman" w:cs="Times New Roman"/>
          <w:spacing w:val="-1"/>
        </w:rPr>
        <w:t xml:space="preserve"> </w:t>
      </w:r>
      <w:r w:rsidRPr="00A92CDA">
        <w:rPr>
          <w:rFonts w:eastAsia="Times New Roman" w:cs="Times New Roman"/>
        </w:rPr>
        <w:t>indicate</w:t>
      </w:r>
      <w:r w:rsidRPr="00A92CDA">
        <w:rPr>
          <w:rFonts w:eastAsia="Times New Roman" w:cs="Times New Roman"/>
          <w:spacing w:val="-1"/>
        </w:rPr>
        <w:t xml:space="preserve"> </w:t>
      </w:r>
      <w:r w:rsidRPr="00A92CDA">
        <w:rPr>
          <w:rFonts w:eastAsia="Times New Roman" w:cs="Times New Roman"/>
        </w:rPr>
        <w:t>the</w:t>
      </w:r>
      <w:r w:rsidRPr="00A92CDA">
        <w:rPr>
          <w:rFonts w:eastAsia="Times New Roman" w:cs="Times New Roman"/>
          <w:spacing w:val="-1"/>
        </w:rPr>
        <w:t xml:space="preserve"> </w:t>
      </w:r>
      <w:r w:rsidRPr="00A92CDA">
        <w:rPr>
          <w:rFonts w:eastAsia="Times New Roman" w:cs="Times New Roman"/>
        </w:rPr>
        <w:t>level</w:t>
      </w:r>
      <w:r w:rsidRPr="00A92CDA">
        <w:rPr>
          <w:rFonts w:eastAsia="Times New Roman" w:cs="Times New Roman"/>
          <w:spacing w:val="-1"/>
        </w:rPr>
        <w:t xml:space="preserve"> </w:t>
      </w:r>
      <w:r w:rsidRPr="00A92CDA">
        <w:rPr>
          <w:rFonts w:eastAsia="Times New Roman" w:cs="Times New Roman"/>
        </w:rPr>
        <w:t>of</w:t>
      </w:r>
      <w:r w:rsidRPr="00A92CDA">
        <w:rPr>
          <w:rFonts w:eastAsia="Times New Roman" w:cs="Times New Roman"/>
          <w:spacing w:val="-1"/>
        </w:rPr>
        <w:t xml:space="preserve"> Town </w:t>
      </w:r>
      <w:r w:rsidRPr="00A92CDA">
        <w:rPr>
          <w:rFonts w:eastAsia="Times New Roman" w:cs="Times New Roman"/>
        </w:rPr>
        <w:t>concern as it relates to extensive</w:t>
      </w:r>
      <w:r w:rsidR="008C01F8" w:rsidRPr="00A92CDA">
        <w:rPr>
          <w:rFonts w:eastAsia="Times New Roman" w:cs="Times New Roman"/>
        </w:rPr>
        <w:t>,</w:t>
      </w:r>
      <w:r w:rsidRPr="00A92CDA">
        <w:rPr>
          <w:rFonts w:eastAsia="Times New Roman" w:cs="Times New Roman"/>
        </w:rPr>
        <w:t xml:space="preserve"> rapid growth. </w:t>
      </w:r>
      <w:r w:rsidRPr="00A92CDA">
        <w:rPr>
          <w:rFonts w:eastAsia="Times New Roman" w:cs="Times New Roman"/>
          <w:spacing w:val="-1"/>
        </w:rPr>
        <w:t xml:space="preserve"> </w:t>
      </w:r>
      <w:r w:rsidRPr="00A92CDA">
        <w:rPr>
          <w:rFonts w:eastAsia="Times New Roman" w:cs="Times New Roman"/>
        </w:rPr>
        <w:t>A “normal” growth rate was arrived at and</w:t>
      </w:r>
      <w:r w:rsidRPr="00A92CDA">
        <w:rPr>
          <w:rFonts w:eastAsia="Times New Roman" w:cs="Times New Roman"/>
          <w:spacing w:val="-3"/>
        </w:rPr>
        <w:t xml:space="preserve"> </w:t>
      </w:r>
      <w:r w:rsidRPr="00A92CDA">
        <w:rPr>
          <w:rFonts w:eastAsia="Times New Roman" w:cs="Times New Roman"/>
        </w:rPr>
        <w:t>defined</w:t>
      </w:r>
      <w:r w:rsidRPr="00A92CDA">
        <w:rPr>
          <w:rFonts w:eastAsia="Times New Roman" w:cs="Times New Roman"/>
          <w:spacing w:val="-3"/>
        </w:rPr>
        <w:t xml:space="preserve"> by looking at the number of Building Permits issued </w:t>
      </w:r>
      <w:r w:rsidR="00000594" w:rsidRPr="00A92CDA">
        <w:rPr>
          <w:rFonts w:eastAsia="Times New Roman" w:cs="Times New Roman"/>
          <w:spacing w:val="-3"/>
        </w:rPr>
        <w:t xml:space="preserve">between 2020 and 2025. </w:t>
      </w:r>
      <w:r w:rsidR="00530044" w:rsidRPr="00A92CDA">
        <w:rPr>
          <w:rFonts w:eastAsia="Times New Roman" w:cs="Times New Roman"/>
          <w:spacing w:val="-3"/>
        </w:rPr>
        <w:t xml:space="preserve">(See Table 1, below) </w:t>
      </w:r>
      <w:r w:rsidRPr="00A92CDA">
        <w:rPr>
          <w:rFonts w:eastAsia="Times New Roman" w:cs="Times New Roman"/>
        </w:rPr>
        <w:t>Therefore</w:t>
      </w:r>
      <w:r w:rsidR="008C01F8" w:rsidRPr="00A92CDA">
        <w:rPr>
          <w:rFonts w:eastAsia="Times New Roman" w:cs="Times New Roman"/>
        </w:rPr>
        <w:t>,</w:t>
      </w:r>
      <w:r w:rsidRPr="00A92CDA">
        <w:rPr>
          <w:rFonts w:eastAsia="Times New Roman" w:cs="Times New Roman"/>
          <w:spacing w:val="-3"/>
        </w:rPr>
        <w:t xml:space="preserve"> </w:t>
      </w:r>
      <w:r w:rsidRPr="00A92CDA">
        <w:rPr>
          <w:rFonts w:eastAsia="Times New Roman" w:cs="Times New Roman"/>
        </w:rPr>
        <w:t>this</w:t>
      </w:r>
      <w:r w:rsidRPr="00A92CDA">
        <w:rPr>
          <w:rFonts w:eastAsia="Times New Roman" w:cs="Times New Roman"/>
          <w:spacing w:val="-3"/>
        </w:rPr>
        <w:t xml:space="preserve"> </w:t>
      </w:r>
      <w:r w:rsidRPr="00A92CDA">
        <w:rPr>
          <w:rFonts w:eastAsia="Times New Roman" w:cs="Times New Roman"/>
        </w:rPr>
        <w:t>ordinance</w:t>
      </w:r>
      <w:r w:rsidRPr="00A92CDA">
        <w:rPr>
          <w:rFonts w:eastAsia="Times New Roman" w:cs="Times New Roman"/>
          <w:spacing w:val="-3"/>
        </w:rPr>
        <w:t xml:space="preserve"> </w:t>
      </w:r>
      <w:r w:rsidRPr="00A92CDA">
        <w:rPr>
          <w:rFonts w:eastAsia="Times New Roman" w:cs="Times New Roman"/>
        </w:rPr>
        <w:t>is</w:t>
      </w:r>
      <w:r w:rsidRPr="00A92CDA">
        <w:rPr>
          <w:rFonts w:eastAsia="Times New Roman" w:cs="Times New Roman"/>
          <w:spacing w:val="-3"/>
        </w:rPr>
        <w:t xml:space="preserve"> </w:t>
      </w:r>
      <w:r w:rsidRPr="00A92CDA">
        <w:rPr>
          <w:rFonts w:eastAsia="Times New Roman" w:cs="Times New Roman"/>
        </w:rPr>
        <w:t>based</w:t>
      </w:r>
      <w:r w:rsidRPr="00A92CDA">
        <w:rPr>
          <w:rFonts w:eastAsia="Times New Roman" w:cs="Times New Roman"/>
          <w:spacing w:val="-3"/>
        </w:rPr>
        <w:t xml:space="preserve"> </w:t>
      </w:r>
      <w:r w:rsidRPr="00A92CDA">
        <w:rPr>
          <w:rFonts w:eastAsia="Times New Roman" w:cs="Times New Roman"/>
        </w:rPr>
        <w:t>on</w:t>
      </w:r>
      <w:r w:rsidRPr="00A92CDA">
        <w:rPr>
          <w:rFonts w:eastAsia="Times New Roman" w:cs="Times New Roman"/>
          <w:spacing w:val="-3"/>
        </w:rPr>
        <w:t xml:space="preserve"> </w:t>
      </w:r>
      <w:r w:rsidRPr="00A92CDA">
        <w:rPr>
          <w:rFonts w:eastAsia="Times New Roman" w:cs="Times New Roman"/>
        </w:rPr>
        <w:t>allowing a</w:t>
      </w:r>
      <w:r w:rsidRPr="00A92CDA">
        <w:rPr>
          <w:rFonts w:eastAsia="Times New Roman" w:cs="Times New Roman"/>
          <w:spacing w:val="-3"/>
        </w:rPr>
        <w:t xml:space="preserve"> </w:t>
      </w:r>
      <w:r w:rsidRPr="00A92CDA">
        <w:rPr>
          <w:rFonts w:eastAsia="Times New Roman" w:cs="Times New Roman"/>
        </w:rPr>
        <w:t>limited</w:t>
      </w:r>
      <w:r w:rsidRPr="00A92CDA">
        <w:rPr>
          <w:rFonts w:eastAsia="Times New Roman" w:cs="Times New Roman"/>
          <w:spacing w:val="-3"/>
        </w:rPr>
        <w:t xml:space="preserve"> </w:t>
      </w:r>
      <w:r w:rsidRPr="00A92CDA">
        <w:rPr>
          <w:rFonts w:eastAsia="Times New Roman" w:cs="Times New Roman"/>
        </w:rPr>
        <w:t>growth</w:t>
      </w:r>
      <w:r w:rsidRPr="00A92CDA">
        <w:rPr>
          <w:rFonts w:eastAsia="Times New Roman" w:cs="Times New Roman"/>
          <w:spacing w:val="-3"/>
        </w:rPr>
        <w:t xml:space="preserve"> </w:t>
      </w:r>
      <w:r w:rsidRPr="00A92CDA">
        <w:rPr>
          <w:rFonts w:eastAsia="Times New Roman" w:cs="Times New Roman"/>
        </w:rPr>
        <w:t>level</w:t>
      </w:r>
      <w:r w:rsidR="00736B65" w:rsidRPr="00A92CDA">
        <w:rPr>
          <w:rFonts w:eastAsia="Times New Roman" w:cs="Times New Roman"/>
        </w:rPr>
        <w:t xml:space="preserve"> consistent with this </w:t>
      </w:r>
      <w:proofErr w:type="gramStart"/>
      <w:r w:rsidR="00736B65" w:rsidRPr="00A92CDA">
        <w:rPr>
          <w:rFonts w:eastAsia="Times New Roman" w:cs="Times New Roman"/>
        </w:rPr>
        <w:t>6 year</w:t>
      </w:r>
      <w:proofErr w:type="gramEnd"/>
      <w:r w:rsidR="00736B65" w:rsidRPr="00A92CDA">
        <w:rPr>
          <w:rFonts w:eastAsia="Times New Roman" w:cs="Times New Roman"/>
        </w:rPr>
        <w:t xml:space="preserve"> average</w:t>
      </w:r>
      <w:r w:rsidRPr="00A92CDA">
        <w:rPr>
          <w:rFonts w:eastAsia="Times New Roman" w:cs="Times New Roman"/>
        </w:rPr>
        <w:t>.</w:t>
      </w:r>
    </w:p>
    <w:p w14:paraId="74FDBA29" w14:textId="77970E08" w:rsidR="00874FF6" w:rsidRPr="00A92CDA" w:rsidRDefault="00874FF6" w:rsidP="009762BE">
      <w:pPr>
        <w:widowControl w:val="0"/>
        <w:autoSpaceDE w:val="0"/>
        <w:autoSpaceDN w:val="0"/>
        <w:spacing w:before="253"/>
        <w:ind w:left="1080" w:right="389"/>
        <w:rPr>
          <w:rFonts w:eastAsia="Times New Roman" w:cs="Times New Roman"/>
          <w:b/>
          <w:bCs/>
          <w:u w:val="single"/>
        </w:rPr>
      </w:pPr>
      <w:r w:rsidRPr="00A92CDA">
        <w:rPr>
          <w:rFonts w:eastAsia="Times New Roman" w:cs="Times New Roman"/>
          <w:b/>
          <w:bCs/>
          <w:u w:val="single"/>
        </w:rPr>
        <w:t>Restrictions</w:t>
      </w:r>
      <w:r w:rsidRPr="00A92CDA">
        <w:rPr>
          <w:rFonts w:eastAsia="Times New Roman" w:cs="Times New Roman"/>
          <w:b/>
          <w:bCs/>
          <w:spacing w:val="-7"/>
          <w:u w:val="single"/>
        </w:rPr>
        <w:t xml:space="preserve"> </w:t>
      </w:r>
      <w:r w:rsidRPr="00A92CDA">
        <w:rPr>
          <w:rFonts w:eastAsia="Times New Roman" w:cs="Times New Roman"/>
          <w:b/>
          <w:bCs/>
          <w:u w:val="single"/>
        </w:rPr>
        <w:t>on</w:t>
      </w:r>
      <w:r w:rsidRPr="00A92CDA">
        <w:rPr>
          <w:rFonts w:eastAsia="Times New Roman" w:cs="Times New Roman"/>
          <w:b/>
          <w:bCs/>
          <w:spacing w:val="-6"/>
          <w:u w:val="single"/>
        </w:rPr>
        <w:t xml:space="preserve"> </w:t>
      </w:r>
      <w:r w:rsidRPr="00A92CDA">
        <w:rPr>
          <w:rFonts w:eastAsia="Times New Roman" w:cs="Times New Roman"/>
          <w:b/>
          <w:bCs/>
          <w:spacing w:val="-2"/>
          <w:u w:val="single"/>
        </w:rPr>
        <w:t>Growth</w:t>
      </w:r>
    </w:p>
    <w:p w14:paraId="44DBA2A4" w14:textId="77777777" w:rsidR="00874FF6" w:rsidRPr="00A92CDA" w:rsidRDefault="00874FF6" w:rsidP="00874FF6">
      <w:pPr>
        <w:widowControl w:val="0"/>
        <w:autoSpaceDE w:val="0"/>
        <w:autoSpaceDN w:val="0"/>
        <w:rPr>
          <w:rFonts w:eastAsia="Times New Roman" w:cs="Times New Roman"/>
        </w:rPr>
      </w:pPr>
    </w:p>
    <w:p w14:paraId="38FB4F36" w14:textId="77777777" w:rsidR="00874FF6" w:rsidRPr="00A92CDA" w:rsidRDefault="00874FF6" w:rsidP="00874FF6">
      <w:pPr>
        <w:widowControl w:val="0"/>
        <w:autoSpaceDE w:val="0"/>
        <w:autoSpaceDN w:val="0"/>
        <w:ind w:left="1080"/>
        <w:rPr>
          <w:rFonts w:eastAsia="Times New Roman" w:cs="Times New Roman"/>
        </w:rPr>
      </w:pPr>
      <w:r w:rsidRPr="00A92CDA">
        <w:rPr>
          <w:rFonts w:eastAsia="Times New Roman" w:cs="Times New Roman"/>
        </w:rPr>
        <w:t>Growth</w:t>
      </w:r>
      <w:r w:rsidRPr="00A92CDA">
        <w:rPr>
          <w:rFonts w:eastAsia="Times New Roman" w:cs="Times New Roman"/>
          <w:spacing w:val="-6"/>
        </w:rPr>
        <w:t xml:space="preserve"> </w:t>
      </w:r>
      <w:r w:rsidRPr="00A92CDA">
        <w:rPr>
          <w:rFonts w:eastAsia="Times New Roman" w:cs="Times New Roman"/>
        </w:rPr>
        <w:t>in</w:t>
      </w:r>
      <w:r w:rsidRPr="00A92CDA">
        <w:rPr>
          <w:rFonts w:eastAsia="Times New Roman" w:cs="Times New Roman"/>
          <w:spacing w:val="-6"/>
        </w:rPr>
        <w:t xml:space="preserve"> Croydon </w:t>
      </w:r>
      <w:r w:rsidRPr="00A92CDA">
        <w:rPr>
          <w:rFonts w:eastAsia="Times New Roman" w:cs="Times New Roman"/>
        </w:rPr>
        <w:t>is</w:t>
      </w:r>
      <w:r w:rsidRPr="00A92CDA">
        <w:rPr>
          <w:rFonts w:eastAsia="Times New Roman" w:cs="Times New Roman"/>
          <w:spacing w:val="-7"/>
        </w:rPr>
        <w:t xml:space="preserve"> </w:t>
      </w:r>
      <w:r w:rsidRPr="00A92CDA">
        <w:rPr>
          <w:rFonts w:eastAsia="Times New Roman" w:cs="Times New Roman"/>
        </w:rPr>
        <w:t>restricted</w:t>
      </w:r>
      <w:r w:rsidRPr="00A92CDA">
        <w:rPr>
          <w:rFonts w:eastAsia="Times New Roman" w:cs="Times New Roman"/>
          <w:spacing w:val="-6"/>
        </w:rPr>
        <w:t xml:space="preserve"> </w:t>
      </w:r>
      <w:r w:rsidRPr="00A92CDA">
        <w:rPr>
          <w:rFonts w:eastAsia="Times New Roman" w:cs="Times New Roman"/>
        </w:rPr>
        <w:t>by</w:t>
      </w:r>
      <w:r w:rsidRPr="00A92CDA">
        <w:rPr>
          <w:rFonts w:eastAsia="Times New Roman" w:cs="Times New Roman"/>
          <w:spacing w:val="-5"/>
        </w:rPr>
        <w:t xml:space="preserve"> </w:t>
      </w:r>
      <w:r w:rsidRPr="00A92CDA">
        <w:rPr>
          <w:rFonts w:eastAsia="Times New Roman" w:cs="Times New Roman"/>
        </w:rPr>
        <w:t>means</w:t>
      </w:r>
      <w:r w:rsidRPr="00A92CDA">
        <w:rPr>
          <w:rFonts w:eastAsia="Times New Roman" w:cs="Times New Roman"/>
          <w:spacing w:val="-6"/>
        </w:rPr>
        <w:t xml:space="preserve"> </w:t>
      </w:r>
      <w:r w:rsidRPr="00A92CDA">
        <w:rPr>
          <w:rFonts w:eastAsia="Times New Roman" w:cs="Times New Roman"/>
        </w:rPr>
        <w:t>other</w:t>
      </w:r>
      <w:r w:rsidRPr="00A92CDA">
        <w:rPr>
          <w:rFonts w:eastAsia="Times New Roman" w:cs="Times New Roman"/>
          <w:spacing w:val="-6"/>
        </w:rPr>
        <w:t xml:space="preserve"> </w:t>
      </w:r>
      <w:r w:rsidRPr="00A92CDA">
        <w:rPr>
          <w:rFonts w:eastAsia="Times New Roman" w:cs="Times New Roman"/>
        </w:rPr>
        <w:t>than</w:t>
      </w:r>
      <w:r w:rsidRPr="00A92CDA">
        <w:rPr>
          <w:rFonts w:eastAsia="Times New Roman" w:cs="Times New Roman"/>
          <w:spacing w:val="-5"/>
        </w:rPr>
        <w:t xml:space="preserve"> </w:t>
      </w:r>
      <w:r w:rsidRPr="00A92CDA">
        <w:rPr>
          <w:rFonts w:eastAsia="Times New Roman" w:cs="Times New Roman"/>
        </w:rPr>
        <w:t>this</w:t>
      </w:r>
      <w:r w:rsidRPr="00A92CDA">
        <w:rPr>
          <w:rFonts w:eastAsia="Times New Roman" w:cs="Times New Roman"/>
          <w:spacing w:val="-6"/>
        </w:rPr>
        <w:t xml:space="preserve"> </w:t>
      </w:r>
      <w:r w:rsidRPr="00A92CDA">
        <w:rPr>
          <w:rFonts w:eastAsia="Times New Roman" w:cs="Times New Roman"/>
          <w:spacing w:val="-2"/>
        </w:rPr>
        <w:t>Ordinance:</w:t>
      </w:r>
    </w:p>
    <w:p w14:paraId="1C1A9818" w14:textId="77777777" w:rsidR="00874FF6" w:rsidRPr="00A92CDA" w:rsidRDefault="00874FF6" w:rsidP="00874FF6">
      <w:pPr>
        <w:widowControl w:val="0"/>
        <w:autoSpaceDE w:val="0"/>
        <w:autoSpaceDN w:val="0"/>
        <w:rPr>
          <w:rFonts w:eastAsia="Times New Roman" w:cs="Times New Roman"/>
        </w:rPr>
      </w:pPr>
    </w:p>
    <w:p w14:paraId="4349A384" w14:textId="1F51AF38" w:rsidR="00874FF6" w:rsidRPr="00A92CDA" w:rsidRDefault="00874FF6" w:rsidP="00874FF6">
      <w:pPr>
        <w:widowControl w:val="0"/>
        <w:numPr>
          <w:ilvl w:val="2"/>
          <w:numId w:val="1"/>
        </w:numPr>
        <w:tabs>
          <w:tab w:val="left" w:pos="1372"/>
        </w:tabs>
        <w:autoSpaceDE w:val="0"/>
        <w:autoSpaceDN w:val="0"/>
        <w:spacing w:before="1" w:line="252" w:lineRule="exact"/>
        <w:ind w:left="1372" w:hanging="292"/>
        <w:rPr>
          <w:rFonts w:eastAsia="Times New Roman" w:cs="Times New Roman"/>
        </w:rPr>
      </w:pPr>
      <w:r w:rsidRPr="00A92CDA">
        <w:rPr>
          <w:rFonts w:eastAsia="Times New Roman" w:cs="Times New Roman"/>
        </w:rPr>
        <w:t>The</w:t>
      </w:r>
      <w:r w:rsidRPr="00A92CDA">
        <w:rPr>
          <w:rFonts w:eastAsia="Times New Roman" w:cs="Times New Roman"/>
          <w:spacing w:val="-7"/>
        </w:rPr>
        <w:t xml:space="preserve"> </w:t>
      </w:r>
      <w:r w:rsidRPr="00A92CDA">
        <w:rPr>
          <w:rFonts w:eastAsia="Times New Roman" w:cs="Times New Roman"/>
        </w:rPr>
        <w:t>Zoning</w:t>
      </w:r>
      <w:r w:rsidRPr="00A92CDA">
        <w:rPr>
          <w:rFonts w:eastAsia="Times New Roman" w:cs="Times New Roman"/>
          <w:spacing w:val="-7"/>
        </w:rPr>
        <w:t xml:space="preserve"> </w:t>
      </w:r>
      <w:r w:rsidRPr="00A92CDA">
        <w:rPr>
          <w:rFonts w:eastAsia="Times New Roman" w:cs="Times New Roman"/>
        </w:rPr>
        <w:t>By-Laws</w:t>
      </w:r>
      <w:r w:rsidRPr="00A92CDA">
        <w:rPr>
          <w:rFonts w:eastAsia="Times New Roman" w:cs="Times New Roman"/>
          <w:spacing w:val="-7"/>
        </w:rPr>
        <w:t xml:space="preserve"> </w:t>
      </w:r>
      <w:r w:rsidRPr="00A92CDA">
        <w:rPr>
          <w:rFonts w:eastAsia="Times New Roman" w:cs="Times New Roman"/>
        </w:rPr>
        <w:t>and</w:t>
      </w:r>
      <w:r w:rsidRPr="00A92CDA">
        <w:rPr>
          <w:rFonts w:eastAsia="Times New Roman" w:cs="Times New Roman"/>
          <w:spacing w:val="-7"/>
        </w:rPr>
        <w:t xml:space="preserve"> </w:t>
      </w:r>
      <w:r w:rsidRPr="00A92CDA">
        <w:rPr>
          <w:rFonts w:eastAsia="Times New Roman" w:cs="Times New Roman"/>
        </w:rPr>
        <w:t>the</w:t>
      </w:r>
      <w:r w:rsidRPr="00A92CDA">
        <w:rPr>
          <w:rFonts w:eastAsia="Times New Roman" w:cs="Times New Roman"/>
          <w:spacing w:val="-7"/>
        </w:rPr>
        <w:t xml:space="preserve"> </w:t>
      </w:r>
      <w:r w:rsidRPr="00A92CDA">
        <w:rPr>
          <w:rFonts w:eastAsia="Times New Roman" w:cs="Times New Roman"/>
        </w:rPr>
        <w:t>Subdivision</w:t>
      </w:r>
      <w:r w:rsidRPr="00A92CDA">
        <w:rPr>
          <w:rFonts w:eastAsia="Times New Roman" w:cs="Times New Roman"/>
          <w:spacing w:val="-7"/>
        </w:rPr>
        <w:t xml:space="preserve"> </w:t>
      </w:r>
      <w:r w:rsidRPr="00A92CDA">
        <w:rPr>
          <w:rFonts w:eastAsia="Times New Roman" w:cs="Times New Roman"/>
        </w:rPr>
        <w:t>Regulations</w:t>
      </w:r>
      <w:r w:rsidRPr="00A92CDA">
        <w:rPr>
          <w:rFonts w:eastAsia="Times New Roman" w:cs="Times New Roman"/>
          <w:spacing w:val="-7"/>
        </w:rPr>
        <w:t xml:space="preserve"> </w:t>
      </w:r>
      <w:r w:rsidRPr="00A92CDA">
        <w:rPr>
          <w:rFonts w:eastAsia="Times New Roman" w:cs="Times New Roman"/>
        </w:rPr>
        <w:t>permit</w:t>
      </w:r>
      <w:r w:rsidRPr="00A92CDA">
        <w:rPr>
          <w:rFonts w:eastAsia="Times New Roman" w:cs="Times New Roman"/>
          <w:spacing w:val="-6"/>
        </w:rPr>
        <w:t xml:space="preserve"> </w:t>
      </w:r>
      <w:r w:rsidRPr="00A92CDA">
        <w:rPr>
          <w:rFonts w:eastAsia="Times New Roman" w:cs="Times New Roman"/>
        </w:rPr>
        <w:t>the</w:t>
      </w:r>
      <w:r w:rsidRPr="00A92CDA">
        <w:rPr>
          <w:rFonts w:eastAsia="Times New Roman" w:cs="Times New Roman"/>
          <w:spacing w:val="-7"/>
        </w:rPr>
        <w:t xml:space="preserve"> </w:t>
      </w:r>
      <w:r w:rsidRPr="00A92CDA">
        <w:rPr>
          <w:rFonts w:eastAsia="Times New Roman" w:cs="Times New Roman"/>
          <w:spacing w:val="-4"/>
        </w:rPr>
        <w:t>Town</w:t>
      </w:r>
    </w:p>
    <w:p w14:paraId="7B12CDC6" w14:textId="77777777" w:rsidR="00874FF6" w:rsidRPr="00A92CDA" w:rsidRDefault="00874FF6" w:rsidP="00874FF6">
      <w:pPr>
        <w:widowControl w:val="0"/>
        <w:autoSpaceDE w:val="0"/>
        <w:autoSpaceDN w:val="0"/>
        <w:ind w:left="1439"/>
        <w:rPr>
          <w:rFonts w:eastAsia="Times New Roman" w:cs="Times New Roman"/>
        </w:rPr>
      </w:pPr>
      <w:r w:rsidRPr="00A92CDA">
        <w:rPr>
          <w:rFonts w:eastAsia="Times New Roman" w:cs="Times New Roman"/>
        </w:rPr>
        <w:t>to</w:t>
      </w:r>
      <w:r w:rsidRPr="00A92CDA">
        <w:rPr>
          <w:rFonts w:eastAsia="Times New Roman" w:cs="Times New Roman"/>
          <w:spacing w:val="-4"/>
        </w:rPr>
        <w:t xml:space="preserve"> </w:t>
      </w:r>
      <w:r w:rsidRPr="00A92CDA">
        <w:rPr>
          <w:rFonts w:eastAsia="Times New Roman" w:cs="Times New Roman"/>
        </w:rPr>
        <w:t>regulate</w:t>
      </w:r>
      <w:r w:rsidRPr="00A92CDA">
        <w:rPr>
          <w:rFonts w:eastAsia="Times New Roman" w:cs="Times New Roman"/>
          <w:spacing w:val="-4"/>
        </w:rPr>
        <w:t xml:space="preserve"> </w:t>
      </w:r>
      <w:r w:rsidRPr="00A92CDA">
        <w:rPr>
          <w:rFonts w:eastAsia="Times New Roman" w:cs="Times New Roman"/>
        </w:rPr>
        <w:t>development</w:t>
      </w:r>
      <w:r w:rsidRPr="00A92CDA">
        <w:rPr>
          <w:rFonts w:eastAsia="Times New Roman" w:cs="Times New Roman"/>
          <w:spacing w:val="-4"/>
        </w:rPr>
        <w:t xml:space="preserve"> </w:t>
      </w:r>
      <w:r w:rsidRPr="00A92CDA">
        <w:rPr>
          <w:rFonts w:eastAsia="Times New Roman" w:cs="Times New Roman"/>
        </w:rPr>
        <w:t>in</w:t>
      </w:r>
      <w:r w:rsidRPr="00A92CDA">
        <w:rPr>
          <w:rFonts w:eastAsia="Times New Roman" w:cs="Times New Roman"/>
          <w:spacing w:val="-4"/>
        </w:rPr>
        <w:t xml:space="preserve"> </w:t>
      </w:r>
      <w:r w:rsidRPr="00A92CDA">
        <w:rPr>
          <w:rFonts w:eastAsia="Times New Roman" w:cs="Times New Roman"/>
        </w:rPr>
        <w:t>conformity</w:t>
      </w:r>
      <w:r w:rsidRPr="00A92CDA">
        <w:rPr>
          <w:rFonts w:eastAsia="Times New Roman" w:cs="Times New Roman"/>
          <w:spacing w:val="-2"/>
        </w:rPr>
        <w:t xml:space="preserve"> </w:t>
      </w:r>
      <w:r w:rsidRPr="00A92CDA">
        <w:rPr>
          <w:rFonts w:eastAsia="Times New Roman" w:cs="Times New Roman"/>
        </w:rPr>
        <w:t>with</w:t>
      </w:r>
      <w:r w:rsidRPr="00A92CDA">
        <w:rPr>
          <w:rFonts w:eastAsia="Times New Roman" w:cs="Times New Roman"/>
          <w:spacing w:val="-4"/>
        </w:rPr>
        <w:t xml:space="preserve"> </w:t>
      </w:r>
      <w:r w:rsidRPr="00A92CDA">
        <w:rPr>
          <w:rFonts w:eastAsia="Times New Roman" w:cs="Times New Roman"/>
        </w:rPr>
        <w:t>the</w:t>
      </w:r>
      <w:r w:rsidRPr="00A92CDA">
        <w:rPr>
          <w:rFonts w:eastAsia="Times New Roman" w:cs="Times New Roman"/>
          <w:spacing w:val="-4"/>
        </w:rPr>
        <w:t xml:space="preserve"> </w:t>
      </w:r>
      <w:r w:rsidRPr="00A92CDA">
        <w:rPr>
          <w:rFonts w:eastAsia="Times New Roman" w:cs="Times New Roman"/>
        </w:rPr>
        <w:t>Master</w:t>
      </w:r>
      <w:r w:rsidRPr="00A92CDA">
        <w:rPr>
          <w:rFonts w:eastAsia="Times New Roman" w:cs="Times New Roman"/>
          <w:spacing w:val="-4"/>
        </w:rPr>
        <w:t xml:space="preserve"> </w:t>
      </w:r>
      <w:r w:rsidRPr="00A92CDA">
        <w:rPr>
          <w:rFonts w:eastAsia="Times New Roman" w:cs="Times New Roman"/>
        </w:rPr>
        <w:t>Plan.</w:t>
      </w:r>
      <w:r w:rsidRPr="00A92CDA">
        <w:rPr>
          <w:rFonts w:eastAsia="Times New Roman" w:cs="Times New Roman"/>
          <w:spacing w:val="40"/>
        </w:rPr>
        <w:t xml:space="preserve"> </w:t>
      </w:r>
      <w:r w:rsidRPr="00A92CDA">
        <w:rPr>
          <w:rFonts w:eastAsia="Times New Roman" w:cs="Times New Roman"/>
        </w:rPr>
        <w:t>These</w:t>
      </w:r>
      <w:r w:rsidRPr="00A92CDA">
        <w:rPr>
          <w:rFonts w:eastAsia="Times New Roman" w:cs="Times New Roman"/>
          <w:spacing w:val="-4"/>
        </w:rPr>
        <w:t xml:space="preserve"> </w:t>
      </w:r>
      <w:r w:rsidRPr="00A92CDA">
        <w:rPr>
          <w:rFonts w:eastAsia="Times New Roman" w:cs="Times New Roman"/>
        </w:rPr>
        <w:t>restrictions</w:t>
      </w:r>
      <w:r w:rsidRPr="00A92CDA">
        <w:rPr>
          <w:rFonts w:eastAsia="Times New Roman" w:cs="Times New Roman"/>
          <w:spacing w:val="-4"/>
        </w:rPr>
        <w:t xml:space="preserve"> </w:t>
      </w:r>
      <w:r w:rsidRPr="00A92CDA">
        <w:rPr>
          <w:rFonts w:eastAsia="Times New Roman" w:cs="Times New Roman"/>
        </w:rPr>
        <w:t>were adopted for purposes of public benefit other than growth control as such.</w:t>
      </w:r>
    </w:p>
    <w:p w14:paraId="1B6D286E" w14:textId="4225494D" w:rsidR="00874FF6" w:rsidRPr="00A92CDA" w:rsidRDefault="00874FF6" w:rsidP="00874FF6">
      <w:pPr>
        <w:widowControl w:val="0"/>
        <w:numPr>
          <w:ilvl w:val="2"/>
          <w:numId w:val="1"/>
        </w:numPr>
        <w:tabs>
          <w:tab w:val="left" w:pos="1500"/>
        </w:tabs>
        <w:autoSpaceDE w:val="0"/>
        <w:autoSpaceDN w:val="0"/>
        <w:spacing w:before="253"/>
        <w:ind w:left="1500" w:right="563" w:hanging="361"/>
        <w:rPr>
          <w:rFonts w:eastAsia="Times New Roman" w:cs="Times New Roman"/>
        </w:rPr>
      </w:pP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topography</w:t>
      </w:r>
      <w:r w:rsidRPr="00A92CDA">
        <w:rPr>
          <w:rFonts w:eastAsia="Times New Roman" w:cs="Times New Roman"/>
          <w:spacing w:val="-2"/>
        </w:rPr>
        <w:t xml:space="preserve"> </w:t>
      </w:r>
      <w:r w:rsidRPr="00A92CDA">
        <w:rPr>
          <w:rFonts w:eastAsia="Times New Roman" w:cs="Times New Roman"/>
        </w:rPr>
        <w:t>of</w:t>
      </w:r>
      <w:r w:rsidRPr="00A92CDA">
        <w:rPr>
          <w:rFonts w:eastAsia="Times New Roman" w:cs="Times New Roman"/>
          <w:spacing w:val="-3"/>
        </w:rPr>
        <w:t xml:space="preserve"> </w:t>
      </w: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Town</w:t>
      </w:r>
      <w:r w:rsidRPr="00A92CDA">
        <w:rPr>
          <w:rFonts w:eastAsia="Times New Roman" w:cs="Times New Roman"/>
          <w:spacing w:val="-3"/>
        </w:rPr>
        <w:t xml:space="preserve"> </w:t>
      </w:r>
      <w:r w:rsidRPr="00A92CDA">
        <w:rPr>
          <w:rFonts w:eastAsia="Times New Roman" w:cs="Times New Roman"/>
        </w:rPr>
        <w:t>presents</w:t>
      </w:r>
      <w:r w:rsidRPr="00A92CDA">
        <w:rPr>
          <w:rFonts w:eastAsia="Times New Roman" w:cs="Times New Roman"/>
          <w:spacing w:val="-4"/>
        </w:rPr>
        <w:t xml:space="preserve"> </w:t>
      </w:r>
      <w:r w:rsidRPr="00A92CDA">
        <w:rPr>
          <w:rFonts w:eastAsia="Times New Roman" w:cs="Times New Roman"/>
        </w:rPr>
        <w:t>a</w:t>
      </w:r>
      <w:r w:rsidRPr="00A92CDA">
        <w:rPr>
          <w:rFonts w:eastAsia="Times New Roman" w:cs="Times New Roman"/>
          <w:spacing w:val="-3"/>
        </w:rPr>
        <w:t xml:space="preserve"> </w:t>
      </w:r>
      <w:r w:rsidRPr="00A92CDA">
        <w:rPr>
          <w:rFonts w:eastAsia="Times New Roman" w:cs="Times New Roman"/>
        </w:rPr>
        <w:t>unique</w:t>
      </w:r>
      <w:r w:rsidRPr="00A92CDA">
        <w:rPr>
          <w:rFonts w:eastAsia="Times New Roman" w:cs="Times New Roman"/>
          <w:spacing w:val="-4"/>
        </w:rPr>
        <w:t xml:space="preserve"> </w:t>
      </w:r>
      <w:r w:rsidRPr="00A92CDA">
        <w:rPr>
          <w:rFonts w:eastAsia="Times New Roman" w:cs="Times New Roman"/>
        </w:rPr>
        <w:t>set</w:t>
      </w:r>
      <w:r w:rsidRPr="00A92CDA">
        <w:rPr>
          <w:rFonts w:eastAsia="Times New Roman" w:cs="Times New Roman"/>
          <w:spacing w:val="-3"/>
        </w:rPr>
        <w:t xml:space="preserve"> </w:t>
      </w:r>
      <w:r w:rsidRPr="00A92CDA">
        <w:rPr>
          <w:rFonts w:eastAsia="Times New Roman" w:cs="Times New Roman"/>
        </w:rPr>
        <w:t>of</w:t>
      </w:r>
      <w:r w:rsidRPr="00A92CDA">
        <w:rPr>
          <w:rFonts w:eastAsia="Times New Roman" w:cs="Times New Roman"/>
          <w:spacing w:val="-3"/>
        </w:rPr>
        <w:t xml:space="preserve"> </w:t>
      </w:r>
      <w:r w:rsidRPr="00A92CDA">
        <w:rPr>
          <w:rFonts w:eastAsia="Times New Roman" w:cs="Times New Roman"/>
        </w:rPr>
        <w:t>constraints to development due to the following characteristics</w:t>
      </w:r>
      <w:r w:rsidR="008C01F8" w:rsidRPr="00A92CDA">
        <w:rPr>
          <w:rFonts w:eastAsia="Times New Roman" w:cs="Times New Roman"/>
        </w:rPr>
        <w:t>:</w:t>
      </w:r>
      <w:r w:rsidRPr="00A92CDA">
        <w:rPr>
          <w:rFonts w:eastAsia="Times New Roman" w:cs="Times New Roman"/>
        </w:rPr>
        <w:t xml:space="preserve"> steep slopes and terrain, the Sugar River and wetlands in general, and Corbin Park. </w:t>
      </w:r>
    </w:p>
    <w:p w14:paraId="45B4D568" w14:textId="77777777" w:rsidR="00874FF6" w:rsidRPr="00A92CDA" w:rsidRDefault="00874FF6" w:rsidP="00874FF6">
      <w:pPr>
        <w:widowControl w:val="0"/>
        <w:autoSpaceDE w:val="0"/>
        <w:autoSpaceDN w:val="0"/>
        <w:rPr>
          <w:rFonts w:eastAsia="Times New Roman" w:cs="Times New Roman"/>
          <w:b/>
          <w:bCs/>
          <w:u w:val="single"/>
        </w:rPr>
      </w:pPr>
    </w:p>
    <w:p w14:paraId="456BE1A1" w14:textId="77777777" w:rsidR="00874FF6" w:rsidRPr="00A92CDA" w:rsidRDefault="00874FF6" w:rsidP="00874FF6">
      <w:pPr>
        <w:widowControl w:val="0"/>
        <w:numPr>
          <w:ilvl w:val="1"/>
          <w:numId w:val="1"/>
        </w:numPr>
        <w:tabs>
          <w:tab w:val="left" w:pos="1079"/>
        </w:tabs>
        <w:autoSpaceDE w:val="0"/>
        <w:autoSpaceDN w:val="0"/>
        <w:ind w:left="1079" w:hanging="359"/>
        <w:rPr>
          <w:rFonts w:eastAsia="Times New Roman" w:cs="Times New Roman"/>
          <w:b/>
          <w:bCs/>
          <w:u w:val="single"/>
        </w:rPr>
      </w:pPr>
      <w:r w:rsidRPr="00A92CDA">
        <w:rPr>
          <w:rFonts w:eastAsia="Times New Roman" w:cs="Times New Roman"/>
          <w:b/>
          <w:bCs/>
          <w:u w:val="single"/>
        </w:rPr>
        <w:t>Efforts</w:t>
      </w:r>
      <w:r w:rsidRPr="00A92CDA">
        <w:rPr>
          <w:rFonts w:eastAsia="Times New Roman" w:cs="Times New Roman"/>
          <w:b/>
          <w:bCs/>
          <w:spacing w:val="-7"/>
          <w:u w:val="single"/>
        </w:rPr>
        <w:t xml:space="preserve"> </w:t>
      </w:r>
      <w:r w:rsidRPr="00A92CDA">
        <w:rPr>
          <w:rFonts w:eastAsia="Times New Roman" w:cs="Times New Roman"/>
          <w:b/>
          <w:bCs/>
          <w:u w:val="single"/>
        </w:rPr>
        <w:t>to</w:t>
      </w:r>
      <w:r w:rsidRPr="00A92CDA">
        <w:rPr>
          <w:rFonts w:eastAsia="Times New Roman" w:cs="Times New Roman"/>
          <w:b/>
          <w:bCs/>
          <w:spacing w:val="-6"/>
          <w:u w:val="single"/>
        </w:rPr>
        <w:t xml:space="preserve"> </w:t>
      </w:r>
      <w:r w:rsidRPr="00A92CDA">
        <w:rPr>
          <w:rFonts w:eastAsia="Times New Roman" w:cs="Times New Roman"/>
          <w:b/>
          <w:bCs/>
          <w:u w:val="single"/>
        </w:rPr>
        <w:t>Increase</w:t>
      </w:r>
      <w:r w:rsidRPr="00A92CDA">
        <w:rPr>
          <w:rFonts w:eastAsia="Times New Roman" w:cs="Times New Roman"/>
          <w:b/>
          <w:bCs/>
          <w:spacing w:val="-6"/>
          <w:u w:val="single"/>
        </w:rPr>
        <w:t xml:space="preserve"> </w:t>
      </w:r>
      <w:r w:rsidRPr="00A92CDA">
        <w:rPr>
          <w:rFonts w:eastAsia="Times New Roman" w:cs="Times New Roman"/>
          <w:b/>
          <w:bCs/>
          <w:u w:val="single"/>
        </w:rPr>
        <w:t>Municipal</w:t>
      </w:r>
      <w:r w:rsidRPr="00A92CDA">
        <w:rPr>
          <w:rFonts w:eastAsia="Times New Roman" w:cs="Times New Roman"/>
          <w:b/>
          <w:bCs/>
          <w:spacing w:val="-7"/>
          <w:u w:val="single"/>
        </w:rPr>
        <w:t xml:space="preserve"> </w:t>
      </w:r>
      <w:r w:rsidRPr="00A92CDA">
        <w:rPr>
          <w:rFonts w:eastAsia="Times New Roman" w:cs="Times New Roman"/>
          <w:b/>
          <w:bCs/>
          <w:spacing w:val="-2"/>
          <w:u w:val="single"/>
        </w:rPr>
        <w:t>Services</w:t>
      </w:r>
    </w:p>
    <w:p w14:paraId="56BBB813" w14:textId="59F2A9EF" w:rsidR="00874FF6" w:rsidRPr="00A92CDA" w:rsidRDefault="00874FF6" w:rsidP="00874FF6">
      <w:pPr>
        <w:widowControl w:val="0"/>
        <w:autoSpaceDE w:val="0"/>
        <w:autoSpaceDN w:val="0"/>
        <w:spacing w:before="252"/>
        <w:ind w:left="1079" w:right="291"/>
        <w:rPr>
          <w:rFonts w:eastAsia="Times New Roman" w:cs="Times New Roman"/>
        </w:rPr>
      </w:pPr>
      <w:r w:rsidRPr="00A92CDA">
        <w:rPr>
          <w:rFonts w:eastAsia="Times New Roman" w:cs="Times New Roman"/>
        </w:rPr>
        <w:lastRenderedPageBreak/>
        <w:t xml:space="preserve">Through the Capital Improvements Plan and the Master Plan, the Town makes an “orderly” and “good faith” effort to increase municipal services at a reasonable rate consistent with its growth rate average </w:t>
      </w:r>
      <w:r w:rsidR="00530044" w:rsidRPr="00A92CDA">
        <w:rPr>
          <w:rFonts w:eastAsia="Times New Roman" w:cs="Times New Roman"/>
        </w:rPr>
        <w:t>since</w:t>
      </w:r>
      <w:r w:rsidRPr="00A92CDA">
        <w:rPr>
          <w:rFonts w:eastAsia="Times New Roman" w:cs="Times New Roman"/>
        </w:rPr>
        <w:t xml:space="preserve"> 2020.</w:t>
      </w:r>
      <w:r w:rsidRPr="00A92CDA">
        <w:rPr>
          <w:rFonts w:eastAsia="Times New Roman" w:cs="Times New Roman"/>
          <w:spacing w:val="40"/>
        </w:rPr>
        <w:t xml:space="preserve"> </w:t>
      </w:r>
      <w:r w:rsidRPr="00A92CDA">
        <w:rPr>
          <w:rFonts w:eastAsia="Times New Roman" w:cs="Times New Roman"/>
        </w:rPr>
        <w:t>The Capital Improvements Plan is updated annually and outlines a budget and timetables for major capital</w:t>
      </w:r>
      <w:r w:rsidRPr="00A92CDA">
        <w:rPr>
          <w:rFonts w:eastAsia="Times New Roman" w:cs="Times New Roman"/>
          <w:spacing w:val="-3"/>
        </w:rPr>
        <w:t xml:space="preserve"> </w:t>
      </w:r>
      <w:r w:rsidRPr="00A92CDA">
        <w:rPr>
          <w:rFonts w:eastAsia="Times New Roman" w:cs="Times New Roman"/>
        </w:rPr>
        <w:t>outlays</w:t>
      </w:r>
      <w:r w:rsidRPr="00A92CDA">
        <w:rPr>
          <w:rFonts w:eastAsia="Times New Roman" w:cs="Times New Roman"/>
          <w:spacing w:val="-3"/>
        </w:rPr>
        <w:t xml:space="preserve"> </w:t>
      </w:r>
      <w:proofErr w:type="gramStart"/>
      <w:r w:rsidRPr="00A92CDA">
        <w:rPr>
          <w:rFonts w:eastAsia="Times New Roman" w:cs="Times New Roman"/>
          <w:spacing w:val="-3"/>
        </w:rPr>
        <w:t>in order to</w:t>
      </w:r>
      <w:proofErr w:type="gramEnd"/>
      <w:r w:rsidRPr="00A92CDA">
        <w:rPr>
          <w:rFonts w:eastAsia="Times New Roman" w:cs="Times New Roman"/>
          <w:spacing w:val="-3"/>
        </w:rPr>
        <w:t xml:space="preserve"> affordably </w:t>
      </w:r>
      <w:r w:rsidRPr="00A92CDA">
        <w:rPr>
          <w:rFonts w:eastAsia="Times New Roman" w:cs="Times New Roman"/>
        </w:rPr>
        <w:t>increase</w:t>
      </w:r>
      <w:r w:rsidRPr="00A92CDA">
        <w:rPr>
          <w:rFonts w:eastAsia="Times New Roman" w:cs="Times New Roman"/>
          <w:spacing w:val="-3"/>
        </w:rPr>
        <w:t xml:space="preserve"> </w:t>
      </w:r>
      <w:r w:rsidRPr="00A92CDA">
        <w:rPr>
          <w:rFonts w:eastAsia="Times New Roman" w:cs="Times New Roman"/>
        </w:rPr>
        <w:t>and</w:t>
      </w:r>
      <w:r w:rsidRPr="00A92CDA">
        <w:rPr>
          <w:rFonts w:eastAsia="Times New Roman" w:cs="Times New Roman"/>
          <w:spacing w:val="-3"/>
        </w:rPr>
        <w:t xml:space="preserve"> </w:t>
      </w:r>
      <w:r w:rsidRPr="00A92CDA">
        <w:rPr>
          <w:rFonts w:eastAsia="Times New Roman" w:cs="Times New Roman"/>
        </w:rPr>
        <w:t>improve</w:t>
      </w:r>
      <w:r w:rsidRPr="00A92CDA">
        <w:rPr>
          <w:rFonts w:eastAsia="Times New Roman" w:cs="Times New Roman"/>
          <w:spacing w:val="-3"/>
        </w:rPr>
        <w:t xml:space="preserve"> </w:t>
      </w:r>
      <w:r w:rsidRPr="00A92CDA">
        <w:rPr>
          <w:rFonts w:eastAsia="Times New Roman" w:cs="Times New Roman"/>
        </w:rPr>
        <w:t>facilities</w:t>
      </w:r>
      <w:r w:rsidRPr="00A92CDA">
        <w:rPr>
          <w:rFonts w:eastAsia="Times New Roman" w:cs="Times New Roman"/>
          <w:spacing w:val="-3"/>
        </w:rPr>
        <w:t xml:space="preserve"> </w:t>
      </w:r>
      <w:r w:rsidRPr="00A92CDA">
        <w:rPr>
          <w:rFonts w:eastAsia="Times New Roman" w:cs="Times New Roman"/>
        </w:rPr>
        <w:t>and</w:t>
      </w:r>
      <w:r w:rsidRPr="00A92CDA">
        <w:rPr>
          <w:rFonts w:eastAsia="Times New Roman" w:cs="Times New Roman"/>
          <w:spacing w:val="-3"/>
        </w:rPr>
        <w:t xml:space="preserve"> </w:t>
      </w:r>
      <w:r w:rsidRPr="00A92CDA">
        <w:rPr>
          <w:rFonts w:eastAsia="Times New Roman" w:cs="Times New Roman"/>
        </w:rPr>
        <w:t>services</w:t>
      </w:r>
      <w:r w:rsidRPr="00A92CDA">
        <w:rPr>
          <w:rFonts w:eastAsia="Times New Roman" w:cs="Times New Roman"/>
          <w:spacing w:val="-3"/>
        </w:rPr>
        <w:t xml:space="preserve"> </w:t>
      </w:r>
      <w:r w:rsidRPr="00A92CDA">
        <w:rPr>
          <w:rFonts w:eastAsia="Times New Roman" w:cs="Times New Roman"/>
        </w:rPr>
        <w:t>of</w:t>
      </w:r>
      <w:r w:rsidRPr="00A92CDA">
        <w:rPr>
          <w:rFonts w:eastAsia="Times New Roman" w:cs="Times New Roman"/>
          <w:spacing w:val="-3"/>
        </w:rPr>
        <w:t xml:space="preserve"> </w:t>
      </w: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Town.</w:t>
      </w:r>
      <w:r w:rsidRPr="00A92CDA">
        <w:rPr>
          <w:rFonts w:eastAsia="Times New Roman" w:cs="Times New Roman"/>
          <w:spacing w:val="40"/>
        </w:rPr>
        <w:t xml:space="preserve"> </w:t>
      </w:r>
      <w:r w:rsidRPr="00A92CDA">
        <w:rPr>
          <w:rFonts w:eastAsia="Times New Roman" w:cs="Times New Roman"/>
        </w:rPr>
        <w:t>The adoption of such a plan</w:t>
      </w:r>
      <w:r w:rsidRPr="00A92CDA">
        <w:rPr>
          <w:rFonts w:eastAsia="Times New Roman" w:cs="Times New Roman"/>
          <w:spacing w:val="-1"/>
        </w:rPr>
        <w:t xml:space="preserve"> </w:t>
      </w:r>
      <w:r w:rsidRPr="00A92CDA">
        <w:rPr>
          <w:rFonts w:eastAsia="Times New Roman" w:cs="Times New Roman"/>
        </w:rPr>
        <w:t xml:space="preserve">(as indicated in the CIP document) shows a </w:t>
      </w:r>
      <w:r w:rsidR="008C01F8" w:rsidRPr="00A92CDA">
        <w:rPr>
          <w:rFonts w:eastAsia="Times New Roman" w:cs="Times New Roman"/>
        </w:rPr>
        <w:t>good-faith</w:t>
      </w:r>
      <w:r w:rsidRPr="00A92CDA">
        <w:rPr>
          <w:rFonts w:eastAsia="Times New Roman" w:cs="Times New Roman"/>
        </w:rPr>
        <w:t xml:space="preserve"> effort on the part of the Town to provide those services at some later date.</w:t>
      </w:r>
    </w:p>
    <w:p w14:paraId="7A91A1E4" w14:textId="77777777" w:rsidR="00874FF6" w:rsidRPr="00A92CDA" w:rsidRDefault="00874FF6" w:rsidP="00874FF6">
      <w:pPr>
        <w:widowControl w:val="0"/>
        <w:autoSpaceDE w:val="0"/>
        <w:autoSpaceDN w:val="0"/>
        <w:spacing w:before="1"/>
        <w:rPr>
          <w:rFonts w:eastAsia="Times New Roman" w:cs="Times New Roman"/>
        </w:rPr>
      </w:pPr>
    </w:p>
    <w:p w14:paraId="3FFCA4BC" w14:textId="77777777" w:rsidR="00874FF6" w:rsidRPr="00A92CDA" w:rsidRDefault="00874FF6" w:rsidP="00874FF6">
      <w:pPr>
        <w:widowControl w:val="0"/>
        <w:numPr>
          <w:ilvl w:val="1"/>
          <w:numId w:val="1"/>
        </w:numPr>
        <w:tabs>
          <w:tab w:val="left" w:pos="1079"/>
        </w:tabs>
        <w:autoSpaceDE w:val="0"/>
        <w:autoSpaceDN w:val="0"/>
        <w:ind w:left="1079" w:hanging="359"/>
        <w:rPr>
          <w:rFonts w:eastAsia="Times New Roman" w:cs="Times New Roman"/>
          <w:b/>
          <w:bCs/>
          <w:u w:val="single"/>
        </w:rPr>
      </w:pPr>
      <w:r w:rsidRPr="00A92CDA">
        <w:rPr>
          <w:rFonts w:eastAsia="Times New Roman" w:cs="Times New Roman"/>
          <w:b/>
          <w:bCs/>
          <w:u w:val="single"/>
        </w:rPr>
        <w:t>Cost</w:t>
      </w:r>
      <w:r w:rsidRPr="00A92CDA">
        <w:rPr>
          <w:rFonts w:eastAsia="Times New Roman" w:cs="Times New Roman"/>
          <w:b/>
          <w:bCs/>
          <w:spacing w:val="-4"/>
          <w:u w:val="single"/>
        </w:rPr>
        <w:t xml:space="preserve"> </w:t>
      </w:r>
      <w:r w:rsidRPr="00A92CDA">
        <w:rPr>
          <w:rFonts w:eastAsia="Times New Roman" w:cs="Times New Roman"/>
          <w:b/>
          <w:bCs/>
          <w:u w:val="single"/>
        </w:rPr>
        <w:t>and</w:t>
      </w:r>
      <w:r w:rsidRPr="00A92CDA">
        <w:rPr>
          <w:rFonts w:eastAsia="Times New Roman" w:cs="Times New Roman"/>
          <w:b/>
          <w:bCs/>
          <w:spacing w:val="-4"/>
          <w:u w:val="single"/>
        </w:rPr>
        <w:t xml:space="preserve"> </w:t>
      </w:r>
      <w:r w:rsidRPr="00A92CDA">
        <w:rPr>
          <w:rFonts w:eastAsia="Times New Roman" w:cs="Times New Roman"/>
          <w:b/>
          <w:bCs/>
          <w:u w:val="single"/>
        </w:rPr>
        <w:t>Services</w:t>
      </w:r>
      <w:r w:rsidRPr="00A92CDA">
        <w:rPr>
          <w:rFonts w:eastAsia="Times New Roman" w:cs="Times New Roman"/>
          <w:b/>
          <w:bCs/>
          <w:spacing w:val="-4"/>
          <w:u w:val="single"/>
        </w:rPr>
        <w:t xml:space="preserve"> </w:t>
      </w:r>
      <w:r w:rsidRPr="00A92CDA">
        <w:rPr>
          <w:rFonts w:eastAsia="Times New Roman" w:cs="Times New Roman"/>
          <w:b/>
          <w:bCs/>
          <w:u w:val="single"/>
        </w:rPr>
        <w:t>to</w:t>
      </w:r>
      <w:r w:rsidRPr="00A92CDA">
        <w:rPr>
          <w:rFonts w:eastAsia="Times New Roman" w:cs="Times New Roman"/>
          <w:b/>
          <w:bCs/>
          <w:spacing w:val="-3"/>
          <w:u w:val="single"/>
        </w:rPr>
        <w:t xml:space="preserve"> </w:t>
      </w:r>
      <w:r w:rsidRPr="00A92CDA">
        <w:rPr>
          <w:rFonts w:eastAsia="Times New Roman" w:cs="Times New Roman"/>
          <w:b/>
          <w:bCs/>
          <w:u w:val="single"/>
        </w:rPr>
        <w:t>be</w:t>
      </w:r>
      <w:r w:rsidRPr="00A92CDA">
        <w:rPr>
          <w:rFonts w:eastAsia="Times New Roman" w:cs="Times New Roman"/>
          <w:b/>
          <w:bCs/>
          <w:spacing w:val="-4"/>
          <w:u w:val="single"/>
        </w:rPr>
        <w:t xml:space="preserve"> </w:t>
      </w:r>
      <w:r w:rsidRPr="00A92CDA">
        <w:rPr>
          <w:rFonts w:eastAsia="Times New Roman" w:cs="Times New Roman"/>
          <w:b/>
          <w:bCs/>
          <w:spacing w:val="-2"/>
          <w:u w:val="single"/>
        </w:rPr>
        <w:t>Provided</w:t>
      </w:r>
    </w:p>
    <w:p w14:paraId="5A489258" w14:textId="77777777" w:rsidR="00874FF6" w:rsidRPr="00A92CDA" w:rsidRDefault="00874FF6" w:rsidP="00874FF6">
      <w:pPr>
        <w:widowControl w:val="0"/>
        <w:autoSpaceDE w:val="0"/>
        <w:autoSpaceDN w:val="0"/>
        <w:ind w:left="1079"/>
        <w:rPr>
          <w:rFonts w:eastAsia="Times New Roman" w:cs="Times New Roman"/>
        </w:rPr>
      </w:pPr>
    </w:p>
    <w:p w14:paraId="2D230FD7" w14:textId="326E147B" w:rsidR="00874FF6" w:rsidRPr="00A92CDA" w:rsidRDefault="00874FF6" w:rsidP="00874FF6">
      <w:pPr>
        <w:widowControl w:val="0"/>
        <w:autoSpaceDE w:val="0"/>
        <w:autoSpaceDN w:val="0"/>
        <w:ind w:left="1079"/>
        <w:rPr>
          <w:rFonts w:eastAsia="Times New Roman" w:cs="Times New Roman"/>
        </w:rPr>
      </w:pPr>
      <w:r w:rsidRPr="00A92CDA">
        <w:rPr>
          <w:rFonts w:eastAsia="Times New Roman" w:cs="Times New Roman"/>
        </w:rPr>
        <w:t xml:space="preserve">Croydon does not have consistent road infrastructure and maintenance, with many unpaved roads, </w:t>
      </w:r>
      <w:r w:rsidR="008C01F8" w:rsidRPr="00A92CDA">
        <w:rPr>
          <w:rFonts w:eastAsia="Times New Roman" w:cs="Times New Roman"/>
        </w:rPr>
        <w:t>full-time</w:t>
      </w:r>
      <w:r w:rsidRPr="00A92CDA">
        <w:rPr>
          <w:rFonts w:eastAsia="Times New Roman" w:cs="Times New Roman"/>
        </w:rPr>
        <w:t xml:space="preserve"> Police, Fire</w:t>
      </w:r>
      <w:r w:rsidR="008C01F8" w:rsidRPr="00A92CDA">
        <w:rPr>
          <w:rFonts w:eastAsia="Times New Roman" w:cs="Times New Roman"/>
        </w:rPr>
        <w:t>,</w:t>
      </w:r>
      <w:r w:rsidRPr="00A92CDA">
        <w:rPr>
          <w:rFonts w:eastAsia="Times New Roman" w:cs="Times New Roman"/>
        </w:rPr>
        <w:t xml:space="preserve"> or EMS. The lack of these services, especially those related to emergency responsiveness, makes it difficult to provide service and respond to the municipal needs of rapid growth. The Town is making progress in development of municipal policies, updating zoning regulations</w:t>
      </w:r>
      <w:r w:rsidR="008C01F8" w:rsidRPr="00A92CDA">
        <w:rPr>
          <w:rFonts w:eastAsia="Times New Roman" w:cs="Times New Roman"/>
        </w:rPr>
        <w:t>,</w:t>
      </w:r>
      <w:r w:rsidRPr="00A92CDA">
        <w:rPr>
          <w:rFonts w:eastAsia="Times New Roman" w:cs="Times New Roman"/>
        </w:rPr>
        <w:t xml:space="preserve"> and improving daily services; however, the cost to implement or grow Police, Fire</w:t>
      </w:r>
      <w:r w:rsidR="008C01F8" w:rsidRPr="00A92CDA">
        <w:rPr>
          <w:rFonts w:eastAsia="Times New Roman" w:cs="Times New Roman"/>
        </w:rPr>
        <w:t>,</w:t>
      </w:r>
      <w:r w:rsidRPr="00A92CDA">
        <w:rPr>
          <w:rFonts w:eastAsia="Times New Roman" w:cs="Times New Roman"/>
        </w:rPr>
        <w:t xml:space="preserve"> and EMS is not something the town can support in the short term. The impact of accelerating this progress is estimated to double or triple the current tax rate. </w:t>
      </w:r>
    </w:p>
    <w:p w14:paraId="352364BA" w14:textId="77777777" w:rsidR="00874FF6" w:rsidRPr="00A92CDA" w:rsidRDefault="00874FF6" w:rsidP="00874FF6">
      <w:pPr>
        <w:widowControl w:val="0"/>
        <w:autoSpaceDE w:val="0"/>
        <w:autoSpaceDN w:val="0"/>
        <w:rPr>
          <w:rFonts w:eastAsia="Times New Roman" w:cs="Times New Roman"/>
          <w:b/>
          <w:bCs/>
          <w:u w:val="single"/>
        </w:rPr>
      </w:pPr>
    </w:p>
    <w:p w14:paraId="29DC0133" w14:textId="77777777" w:rsidR="00874FF6" w:rsidRPr="00A92CDA" w:rsidRDefault="00874FF6" w:rsidP="00874FF6">
      <w:pPr>
        <w:widowControl w:val="0"/>
        <w:numPr>
          <w:ilvl w:val="1"/>
          <w:numId w:val="1"/>
        </w:numPr>
        <w:tabs>
          <w:tab w:val="left" w:pos="1079"/>
        </w:tabs>
        <w:autoSpaceDE w:val="0"/>
        <w:autoSpaceDN w:val="0"/>
        <w:ind w:left="1079" w:hanging="359"/>
        <w:rPr>
          <w:rFonts w:eastAsia="Times New Roman" w:cs="Times New Roman"/>
        </w:rPr>
      </w:pPr>
      <w:r w:rsidRPr="00A92CDA">
        <w:rPr>
          <w:rFonts w:eastAsia="Times New Roman" w:cs="Times New Roman"/>
          <w:b/>
          <w:bCs/>
          <w:u w:val="single"/>
        </w:rPr>
        <w:t>Ability</w:t>
      </w:r>
      <w:r w:rsidRPr="00A92CDA">
        <w:rPr>
          <w:rFonts w:eastAsia="Times New Roman" w:cs="Times New Roman"/>
          <w:b/>
          <w:bCs/>
          <w:spacing w:val="-5"/>
          <w:u w:val="single"/>
        </w:rPr>
        <w:t xml:space="preserve"> </w:t>
      </w:r>
      <w:r w:rsidRPr="00A92CDA">
        <w:rPr>
          <w:rFonts w:eastAsia="Times New Roman" w:cs="Times New Roman"/>
          <w:b/>
          <w:bCs/>
          <w:u w:val="single"/>
        </w:rPr>
        <w:t>of</w:t>
      </w:r>
      <w:r w:rsidRPr="00A92CDA">
        <w:rPr>
          <w:rFonts w:eastAsia="Times New Roman" w:cs="Times New Roman"/>
          <w:b/>
          <w:bCs/>
          <w:spacing w:val="-5"/>
          <w:u w:val="single"/>
        </w:rPr>
        <w:t xml:space="preserve"> Croydon</w:t>
      </w:r>
      <w:r w:rsidRPr="00A92CDA">
        <w:rPr>
          <w:rFonts w:eastAsia="Times New Roman" w:cs="Times New Roman"/>
          <w:b/>
          <w:bCs/>
          <w:spacing w:val="-6"/>
          <w:u w:val="single"/>
        </w:rPr>
        <w:t xml:space="preserve"> </w:t>
      </w:r>
      <w:r w:rsidRPr="00A92CDA">
        <w:rPr>
          <w:rFonts w:eastAsia="Times New Roman" w:cs="Times New Roman"/>
          <w:b/>
          <w:bCs/>
          <w:u w:val="single"/>
        </w:rPr>
        <w:t>to</w:t>
      </w:r>
      <w:r w:rsidRPr="00A92CDA">
        <w:rPr>
          <w:rFonts w:eastAsia="Times New Roman" w:cs="Times New Roman"/>
          <w:b/>
          <w:bCs/>
          <w:spacing w:val="-6"/>
          <w:u w:val="single"/>
        </w:rPr>
        <w:t xml:space="preserve"> </w:t>
      </w:r>
      <w:r w:rsidRPr="00A92CDA">
        <w:rPr>
          <w:rFonts w:eastAsia="Times New Roman" w:cs="Times New Roman"/>
          <w:b/>
          <w:bCs/>
          <w:u w:val="single"/>
        </w:rPr>
        <w:t>Accommodate</w:t>
      </w:r>
      <w:r w:rsidRPr="00A92CDA">
        <w:rPr>
          <w:rFonts w:eastAsia="Times New Roman" w:cs="Times New Roman"/>
          <w:b/>
          <w:bCs/>
          <w:spacing w:val="-7"/>
          <w:u w:val="single"/>
        </w:rPr>
        <w:t xml:space="preserve"> </w:t>
      </w:r>
      <w:r w:rsidRPr="00A92CDA">
        <w:rPr>
          <w:rFonts w:eastAsia="Times New Roman" w:cs="Times New Roman"/>
          <w:b/>
          <w:bCs/>
          <w:u w:val="single"/>
        </w:rPr>
        <w:t>Tax</w:t>
      </w:r>
      <w:r w:rsidRPr="00A92CDA">
        <w:rPr>
          <w:rFonts w:eastAsia="Times New Roman" w:cs="Times New Roman"/>
          <w:b/>
          <w:bCs/>
          <w:spacing w:val="-6"/>
          <w:u w:val="single"/>
        </w:rPr>
        <w:t xml:space="preserve"> </w:t>
      </w:r>
      <w:r w:rsidRPr="00A92CDA">
        <w:rPr>
          <w:rFonts w:eastAsia="Times New Roman" w:cs="Times New Roman"/>
          <w:b/>
          <w:bCs/>
          <w:spacing w:val="-2"/>
          <w:u w:val="single"/>
        </w:rPr>
        <w:t>Burden</w:t>
      </w:r>
    </w:p>
    <w:p w14:paraId="7826BBE5" w14:textId="77777777" w:rsidR="00874FF6" w:rsidRPr="00A92CDA" w:rsidRDefault="00874FF6" w:rsidP="00874FF6">
      <w:pPr>
        <w:widowControl w:val="0"/>
        <w:autoSpaceDE w:val="0"/>
        <w:autoSpaceDN w:val="0"/>
        <w:spacing w:before="1"/>
        <w:rPr>
          <w:rFonts w:eastAsia="Times New Roman" w:cs="Times New Roman"/>
        </w:rPr>
      </w:pPr>
    </w:p>
    <w:p w14:paraId="01032D24" w14:textId="77777777" w:rsidR="00874FF6" w:rsidRPr="00A92CDA" w:rsidRDefault="00874FF6" w:rsidP="00874FF6">
      <w:pPr>
        <w:widowControl w:val="0"/>
        <w:autoSpaceDE w:val="0"/>
        <w:autoSpaceDN w:val="0"/>
        <w:ind w:left="1080" w:right="441"/>
        <w:rPr>
          <w:rFonts w:eastAsia="Times New Roman" w:cs="Times New Roman"/>
        </w:rPr>
      </w:pP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CIP</w:t>
      </w:r>
      <w:r w:rsidRPr="00A92CDA">
        <w:rPr>
          <w:rFonts w:eastAsia="Times New Roman" w:cs="Times New Roman"/>
          <w:spacing w:val="-3"/>
        </w:rPr>
        <w:t xml:space="preserve"> </w:t>
      </w:r>
      <w:r w:rsidRPr="00A92CDA">
        <w:rPr>
          <w:rFonts w:eastAsia="Times New Roman" w:cs="Times New Roman"/>
        </w:rPr>
        <w:t>covers</w:t>
      </w:r>
      <w:r w:rsidRPr="00A92CDA">
        <w:rPr>
          <w:rFonts w:eastAsia="Times New Roman" w:cs="Times New Roman"/>
          <w:spacing w:val="-3"/>
        </w:rPr>
        <w:t xml:space="preserve"> </w:t>
      </w: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next</w:t>
      </w:r>
      <w:r w:rsidRPr="00A92CDA">
        <w:rPr>
          <w:rFonts w:eastAsia="Times New Roman" w:cs="Times New Roman"/>
          <w:spacing w:val="-3"/>
        </w:rPr>
        <w:t xml:space="preserve"> </w:t>
      </w:r>
      <w:r w:rsidRPr="00A92CDA">
        <w:rPr>
          <w:rFonts w:eastAsia="Times New Roman" w:cs="Times New Roman"/>
        </w:rPr>
        <w:t>five</w:t>
      </w:r>
      <w:r w:rsidRPr="00A92CDA">
        <w:rPr>
          <w:rFonts w:eastAsia="Times New Roman" w:cs="Times New Roman"/>
          <w:spacing w:val="-4"/>
        </w:rPr>
        <w:t xml:space="preserve"> </w:t>
      </w:r>
      <w:r w:rsidRPr="00A92CDA">
        <w:rPr>
          <w:rFonts w:eastAsia="Times New Roman" w:cs="Times New Roman"/>
        </w:rPr>
        <w:t>years</w:t>
      </w:r>
      <w:r w:rsidRPr="00A92CDA">
        <w:rPr>
          <w:rFonts w:eastAsia="Times New Roman" w:cs="Times New Roman"/>
          <w:spacing w:val="-3"/>
        </w:rPr>
        <w:t xml:space="preserve"> </w:t>
      </w:r>
      <w:r w:rsidRPr="00A92CDA">
        <w:rPr>
          <w:rFonts w:eastAsia="Times New Roman" w:cs="Times New Roman"/>
        </w:rPr>
        <w:t>and</w:t>
      </w:r>
      <w:r w:rsidRPr="00A92CDA">
        <w:rPr>
          <w:rFonts w:eastAsia="Times New Roman" w:cs="Times New Roman"/>
          <w:spacing w:val="-3"/>
        </w:rPr>
        <w:t xml:space="preserve"> </w:t>
      </w:r>
      <w:r w:rsidRPr="00A92CDA">
        <w:rPr>
          <w:rFonts w:eastAsia="Times New Roman" w:cs="Times New Roman"/>
        </w:rPr>
        <w:t>is</w:t>
      </w:r>
      <w:r w:rsidRPr="00A92CDA">
        <w:rPr>
          <w:rFonts w:eastAsia="Times New Roman" w:cs="Times New Roman"/>
          <w:spacing w:val="-3"/>
        </w:rPr>
        <w:t xml:space="preserve"> </w:t>
      </w:r>
      <w:r w:rsidRPr="00A92CDA">
        <w:rPr>
          <w:rFonts w:eastAsia="Times New Roman" w:cs="Times New Roman"/>
        </w:rPr>
        <w:t>designed</w:t>
      </w:r>
      <w:r w:rsidRPr="00A92CDA">
        <w:rPr>
          <w:rFonts w:eastAsia="Times New Roman" w:cs="Times New Roman"/>
          <w:spacing w:val="-3"/>
        </w:rPr>
        <w:t xml:space="preserve"> </w:t>
      </w:r>
      <w:r w:rsidRPr="00A92CDA">
        <w:rPr>
          <w:rFonts w:eastAsia="Times New Roman" w:cs="Times New Roman"/>
        </w:rPr>
        <w:t>to</w:t>
      </w:r>
      <w:r w:rsidRPr="00A92CDA">
        <w:rPr>
          <w:rFonts w:eastAsia="Times New Roman" w:cs="Times New Roman"/>
          <w:spacing w:val="-3"/>
        </w:rPr>
        <w:t xml:space="preserve"> </w:t>
      </w:r>
      <w:r w:rsidRPr="00A92CDA">
        <w:rPr>
          <w:rFonts w:eastAsia="Times New Roman" w:cs="Times New Roman"/>
        </w:rPr>
        <w:t>level</w:t>
      </w:r>
      <w:r w:rsidRPr="00A92CDA">
        <w:rPr>
          <w:rFonts w:eastAsia="Times New Roman" w:cs="Times New Roman"/>
          <w:spacing w:val="-3"/>
        </w:rPr>
        <w:t xml:space="preserve"> </w:t>
      </w:r>
      <w:r w:rsidRPr="00A92CDA">
        <w:rPr>
          <w:rFonts w:eastAsia="Times New Roman" w:cs="Times New Roman"/>
        </w:rPr>
        <w:t>scheduled</w:t>
      </w:r>
      <w:r w:rsidRPr="00A92CDA">
        <w:rPr>
          <w:rFonts w:eastAsia="Times New Roman" w:cs="Times New Roman"/>
          <w:spacing w:val="-3"/>
        </w:rPr>
        <w:t xml:space="preserve"> </w:t>
      </w:r>
      <w:r w:rsidRPr="00A92CDA">
        <w:rPr>
          <w:rFonts w:eastAsia="Times New Roman" w:cs="Times New Roman"/>
        </w:rPr>
        <w:t>expenditures</w:t>
      </w:r>
      <w:r w:rsidRPr="00A92CDA">
        <w:rPr>
          <w:rFonts w:eastAsia="Times New Roman" w:cs="Times New Roman"/>
          <w:spacing w:val="-3"/>
        </w:rPr>
        <w:t xml:space="preserve"> </w:t>
      </w:r>
      <w:r w:rsidRPr="00A92CDA">
        <w:rPr>
          <w:rFonts w:eastAsia="Times New Roman" w:cs="Times New Roman"/>
        </w:rPr>
        <w:t>to avoid major swings in the amounts to be raised by taxation each year.</w:t>
      </w:r>
    </w:p>
    <w:p w14:paraId="71E775BF" w14:textId="4F2782CD" w:rsidR="00874FF6" w:rsidRPr="00A92CDA" w:rsidRDefault="00874FF6" w:rsidP="00874FF6">
      <w:pPr>
        <w:widowControl w:val="0"/>
        <w:autoSpaceDE w:val="0"/>
        <w:autoSpaceDN w:val="0"/>
        <w:ind w:left="1080" w:right="441"/>
        <w:rPr>
          <w:rFonts w:eastAsia="Times New Roman" w:cs="Times New Roman"/>
        </w:rPr>
      </w:pPr>
      <w:r w:rsidRPr="00A92CDA">
        <w:rPr>
          <w:rFonts w:eastAsia="Times New Roman" w:cs="Times New Roman"/>
        </w:rPr>
        <w:t>Expenditures are targeted to increase at the same rate that is projected for the tax base (assessed valuation) to increase.</w:t>
      </w:r>
      <w:r w:rsidRPr="00A92CDA">
        <w:rPr>
          <w:rFonts w:eastAsia="Times New Roman" w:cs="Times New Roman"/>
          <w:spacing w:val="40"/>
        </w:rPr>
        <w:t xml:space="preserve"> </w:t>
      </w:r>
      <w:r w:rsidRPr="00A92CDA">
        <w:rPr>
          <w:rFonts w:eastAsia="Times New Roman" w:cs="Times New Roman"/>
        </w:rPr>
        <w:t>This careful planning</w:t>
      </w:r>
      <w:r w:rsidR="008C01F8" w:rsidRPr="00A92CDA">
        <w:rPr>
          <w:rFonts w:eastAsia="Times New Roman" w:cs="Times New Roman"/>
        </w:rPr>
        <w:t>,</w:t>
      </w:r>
      <w:r w:rsidRPr="00A92CDA">
        <w:rPr>
          <w:rFonts w:eastAsia="Times New Roman" w:cs="Times New Roman"/>
        </w:rPr>
        <w:t xml:space="preserve"> as well as other good financial management</w:t>
      </w:r>
      <w:r w:rsidRPr="00A92CDA">
        <w:rPr>
          <w:rFonts w:eastAsia="Times New Roman" w:cs="Times New Roman"/>
          <w:spacing w:val="-3"/>
        </w:rPr>
        <w:t xml:space="preserve"> </w:t>
      </w:r>
      <w:r w:rsidRPr="00A92CDA">
        <w:rPr>
          <w:rFonts w:eastAsia="Times New Roman" w:cs="Times New Roman"/>
        </w:rPr>
        <w:t>practices</w:t>
      </w:r>
      <w:r w:rsidR="008C01F8" w:rsidRPr="00A92CDA">
        <w:rPr>
          <w:rFonts w:eastAsia="Times New Roman" w:cs="Times New Roman"/>
        </w:rPr>
        <w:t>,</w:t>
      </w:r>
      <w:r w:rsidRPr="00A92CDA">
        <w:rPr>
          <w:rFonts w:eastAsia="Times New Roman" w:cs="Times New Roman"/>
          <w:spacing w:val="-2"/>
        </w:rPr>
        <w:t xml:space="preserve"> </w:t>
      </w:r>
      <w:r w:rsidR="008C01F8" w:rsidRPr="00A92CDA">
        <w:rPr>
          <w:rFonts w:eastAsia="Times New Roman" w:cs="Times New Roman"/>
        </w:rPr>
        <w:t>is</w:t>
      </w:r>
      <w:r w:rsidRPr="00A92CDA">
        <w:rPr>
          <w:rFonts w:eastAsia="Times New Roman" w:cs="Times New Roman"/>
          <w:spacing w:val="-2"/>
        </w:rPr>
        <w:t xml:space="preserve"> </w:t>
      </w:r>
      <w:r w:rsidRPr="00A92CDA">
        <w:rPr>
          <w:rFonts w:eastAsia="Times New Roman" w:cs="Times New Roman"/>
        </w:rPr>
        <w:t>essential</w:t>
      </w:r>
      <w:r w:rsidRPr="00A92CDA">
        <w:rPr>
          <w:rFonts w:eastAsia="Times New Roman" w:cs="Times New Roman"/>
          <w:spacing w:val="-3"/>
        </w:rPr>
        <w:t xml:space="preserve"> </w:t>
      </w:r>
      <w:proofErr w:type="gramStart"/>
      <w:r w:rsidRPr="00A92CDA">
        <w:rPr>
          <w:rFonts w:eastAsia="Times New Roman" w:cs="Times New Roman"/>
        </w:rPr>
        <w:t>in</w:t>
      </w:r>
      <w:r w:rsidRPr="00A92CDA">
        <w:rPr>
          <w:rFonts w:eastAsia="Times New Roman" w:cs="Times New Roman"/>
          <w:spacing w:val="-3"/>
        </w:rPr>
        <w:t xml:space="preserve"> </w:t>
      </w:r>
      <w:r w:rsidRPr="00A92CDA">
        <w:rPr>
          <w:rFonts w:eastAsia="Times New Roman" w:cs="Times New Roman"/>
        </w:rPr>
        <w:t>order</w:t>
      </w:r>
      <w:r w:rsidRPr="00A92CDA">
        <w:rPr>
          <w:rFonts w:eastAsia="Times New Roman" w:cs="Times New Roman"/>
          <w:spacing w:val="-3"/>
        </w:rPr>
        <w:t xml:space="preserve"> </w:t>
      </w:r>
      <w:r w:rsidRPr="00A92CDA">
        <w:rPr>
          <w:rFonts w:eastAsia="Times New Roman" w:cs="Times New Roman"/>
        </w:rPr>
        <w:t>to</w:t>
      </w:r>
      <w:proofErr w:type="gramEnd"/>
      <w:r w:rsidRPr="00A92CDA">
        <w:rPr>
          <w:rFonts w:eastAsia="Times New Roman" w:cs="Times New Roman"/>
          <w:spacing w:val="-5"/>
        </w:rPr>
        <w:t xml:space="preserve"> </w:t>
      </w:r>
      <w:r w:rsidRPr="00A92CDA">
        <w:rPr>
          <w:rFonts w:eastAsia="Times New Roman" w:cs="Times New Roman"/>
        </w:rPr>
        <w:t>keep</w:t>
      </w:r>
      <w:r w:rsidRPr="00A92CDA">
        <w:rPr>
          <w:rFonts w:eastAsia="Times New Roman" w:cs="Times New Roman"/>
          <w:spacing w:val="-3"/>
        </w:rPr>
        <w:t xml:space="preserve"> </w:t>
      </w:r>
      <w:r w:rsidRPr="00A92CDA">
        <w:rPr>
          <w:rFonts w:eastAsia="Times New Roman" w:cs="Times New Roman"/>
        </w:rPr>
        <w:t>property</w:t>
      </w:r>
      <w:r w:rsidRPr="00A92CDA">
        <w:rPr>
          <w:rFonts w:eastAsia="Times New Roman" w:cs="Times New Roman"/>
          <w:spacing w:val="-2"/>
        </w:rPr>
        <w:t xml:space="preserve"> </w:t>
      </w:r>
      <w:r w:rsidRPr="00A92CDA">
        <w:rPr>
          <w:rFonts w:eastAsia="Times New Roman" w:cs="Times New Roman"/>
        </w:rPr>
        <w:t>taxes</w:t>
      </w:r>
      <w:r w:rsidRPr="00A92CDA">
        <w:rPr>
          <w:rFonts w:eastAsia="Times New Roman" w:cs="Times New Roman"/>
          <w:spacing w:val="-3"/>
        </w:rPr>
        <w:t xml:space="preserve"> </w:t>
      </w:r>
      <w:r w:rsidRPr="00A92CDA">
        <w:rPr>
          <w:rFonts w:eastAsia="Times New Roman" w:cs="Times New Roman"/>
        </w:rPr>
        <w:t>at</w:t>
      </w:r>
      <w:r w:rsidRPr="00A92CDA">
        <w:rPr>
          <w:rFonts w:eastAsia="Times New Roman" w:cs="Times New Roman"/>
          <w:spacing w:val="-3"/>
        </w:rPr>
        <w:t xml:space="preserve"> </w:t>
      </w:r>
      <w:r w:rsidRPr="00A92CDA">
        <w:rPr>
          <w:rFonts w:eastAsia="Times New Roman" w:cs="Times New Roman"/>
        </w:rPr>
        <w:t>a</w:t>
      </w:r>
      <w:r w:rsidRPr="00A92CDA">
        <w:rPr>
          <w:rFonts w:eastAsia="Times New Roman" w:cs="Times New Roman"/>
          <w:spacing w:val="-3"/>
        </w:rPr>
        <w:t xml:space="preserve"> </w:t>
      </w:r>
      <w:r w:rsidRPr="00A92CDA">
        <w:rPr>
          <w:rFonts w:eastAsia="Times New Roman" w:cs="Times New Roman"/>
        </w:rPr>
        <w:t>level</w:t>
      </w:r>
      <w:r w:rsidRPr="00A92CDA">
        <w:rPr>
          <w:rFonts w:eastAsia="Times New Roman" w:cs="Times New Roman"/>
          <w:spacing w:val="-3"/>
        </w:rPr>
        <w:t xml:space="preserve"> </w:t>
      </w:r>
      <w:r w:rsidRPr="00A92CDA">
        <w:rPr>
          <w:rFonts w:eastAsia="Times New Roman" w:cs="Times New Roman"/>
        </w:rPr>
        <w:t>where</w:t>
      </w:r>
      <w:r w:rsidRPr="00A92CDA">
        <w:rPr>
          <w:rFonts w:eastAsia="Times New Roman" w:cs="Times New Roman"/>
          <w:spacing w:val="-3"/>
        </w:rPr>
        <w:t xml:space="preserve"> </w:t>
      </w:r>
      <w:r w:rsidRPr="00A92CDA">
        <w:rPr>
          <w:rFonts w:eastAsia="Times New Roman" w:cs="Times New Roman"/>
        </w:rPr>
        <w:t>they do not become overly burdensome.</w:t>
      </w:r>
      <w:r w:rsidRPr="00A92CDA">
        <w:rPr>
          <w:rFonts w:eastAsia="Times New Roman" w:cs="Times New Roman"/>
          <w:spacing w:val="40"/>
        </w:rPr>
        <w:t xml:space="preserve"> </w:t>
      </w:r>
      <w:r w:rsidRPr="00A92CDA">
        <w:rPr>
          <w:rFonts w:eastAsia="Times New Roman" w:cs="Times New Roman"/>
        </w:rPr>
        <w:t>This is a serious consideration as property tax increases</w:t>
      </w:r>
      <w:r w:rsidRPr="00A92CDA">
        <w:rPr>
          <w:rFonts w:eastAsia="Times New Roman" w:cs="Times New Roman"/>
          <w:spacing w:val="-3"/>
        </w:rPr>
        <w:t xml:space="preserve"> </w:t>
      </w:r>
      <w:r w:rsidRPr="00A92CDA">
        <w:rPr>
          <w:rFonts w:eastAsia="Times New Roman" w:cs="Times New Roman"/>
        </w:rPr>
        <w:t>in</w:t>
      </w:r>
      <w:r w:rsidRPr="00A92CDA">
        <w:rPr>
          <w:rFonts w:eastAsia="Times New Roman" w:cs="Times New Roman"/>
          <w:spacing w:val="-3"/>
        </w:rPr>
        <w:t xml:space="preserve"> </w:t>
      </w:r>
      <w:r w:rsidRPr="00A92CDA">
        <w:rPr>
          <w:rFonts w:eastAsia="Times New Roman" w:cs="Times New Roman"/>
        </w:rPr>
        <w:t>Croydon</w:t>
      </w:r>
      <w:r w:rsidRPr="00A92CDA">
        <w:rPr>
          <w:rFonts w:eastAsia="Times New Roman" w:cs="Times New Roman"/>
          <w:spacing w:val="-4"/>
        </w:rPr>
        <w:t xml:space="preserve"> </w:t>
      </w:r>
      <w:r w:rsidRPr="00A92CDA">
        <w:rPr>
          <w:rFonts w:eastAsia="Times New Roman" w:cs="Times New Roman"/>
        </w:rPr>
        <w:t>for</w:t>
      </w:r>
      <w:r w:rsidRPr="00A92CDA">
        <w:rPr>
          <w:rFonts w:eastAsia="Times New Roman" w:cs="Times New Roman"/>
          <w:spacing w:val="-3"/>
        </w:rPr>
        <w:t xml:space="preserve"> </w:t>
      </w: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past</w:t>
      </w:r>
      <w:r w:rsidRPr="00A92CDA">
        <w:rPr>
          <w:rFonts w:eastAsia="Times New Roman" w:cs="Times New Roman"/>
          <w:spacing w:val="-3"/>
        </w:rPr>
        <w:t xml:space="preserve"> </w:t>
      </w:r>
      <w:r w:rsidRPr="00A92CDA">
        <w:rPr>
          <w:rFonts w:eastAsia="Times New Roman" w:cs="Times New Roman"/>
        </w:rPr>
        <w:t>ten</w:t>
      </w:r>
      <w:r w:rsidRPr="00A92CDA">
        <w:rPr>
          <w:rFonts w:eastAsia="Times New Roman" w:cs="Times New Roman"/>
          <w:spacing w:val="-4"/>
        </w:rPr>
        <w:t xml:space="preserve"> </w:t>
      </w:r>
      <w:r w:rsidRPr="00A92CDA">
        <w:rPr>
          <w:rFonts w:eastAsia="Times New Roman" w:cs="Times New Roman"/>
        </w:rPr>
        <w:t>years</w:t>
      </w:r>
      <w:r w:rsidRPr="00A92CDA">
        <w:rPr>
          <w:rFonts w:eastAsia="Times New Roman" w:cs="Times New Roman"/>
          <w:spacing w:val="-3"/>
        </w:rPr>
        <w:t xml:space="preserve"> </w:t>
      </w:r>
      <w:r w:rsidRPr="00A92CDA">
        <w:rPr>
          <w:rFonts w:eastAsia="Times New Roman" w:cs="Times New Roman"/>
        </w:rPr>
        <w:t>have</w:t>
      </w:r>
      <w:r w:rsidRPr="00A92CDA">
        <w:rPr>
          <w:rFonts w:eastAsia="Times New Roman" w:cs="Times New Roman"/>
          <w:spacing w:val="-3"/>
        </w:rPr>
        <w:t xml:space="preserve"> </w:t>
      </w:r>
      <w:r w:rsidRPr="00A92CDA">
        <w:rPr>
          <w:rFonts w:eastAsia="Times New Roman" w:cs="Times New Roman"/>
        </w:rPr>
        <w:t>consistently, and</w:t>
      </w:r>
      <w:r w:rsidRPr="00A92CDA">
        <w:rPr>
          <w:rFonts w:eastAsia="Times New Roman" w:cs="Times New Roman"/>
          <w:spacing w:val="-1"/>
        </w:rPr>
        <w:t xml:space="preserve"> in some cases, </w:t>
      </w:r>
      <w:r w:rsidRPr="00A92CDA">
        <w:rPr>
          <w:rFonts w:eastAsia="Times New Roman" w:cs="Times New Roman"/>
        </w:rPr>
        <w:t>exceeded</w:t>
      </w:r>
      <w:r w:rsidRPr="00A92CDA">
        <w:rPr>
          <w:rFonts w:eastAsia="Times New Roman" w:cs="Times New Roman"/>
          <w:spacing w:val="-3"/>
        </w:rPr>
        <w:t xml:space="preserve"> </w:t>
      </w: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rate</w:t>
      </w:r>
      <w:r w:rsidRPr="00A92CDA">
        <w:rPr>
          <w:rFonts w:eastAsia="Times New Roman" w:cs="Times New Roman"/>
          <w:spacing w:val="-3"/>
        </w:rPr>
        <w:t xml:space="preserve"> </w:t>
      </w:r>
      <w:r w:rsidRPr="00A92CDA">
        <w:rPr>
          <w:rFonts w:eastAsia="Times New Roman" w:cs="Times New Roman"/>
        </w:rPr>
        <w:t>of inflation.</w:t>
      </w:r>
    </w:p>
    <w:p w14:paraId="579D1F04" w14:textId="77777777" w:rsidR="00874FF6" w:rsidRPr="00A92CDA" w:rsidRDefault="00874FF6" w:rsidP="00874FF6">
      <w:pPr>
        <w:widowControl w:val="0"/>
        <w:autoSpaceDE w:val="0"/>
        <w:autoSpaceDN w:val="0"/>
        <w:rPr>
          <w:rFonts w:eastAsia="Times New Roman" w:cs="Times New Roman"/>
          <w:b/>
          <w:bCs/>
          <w:u w:val="single"/>
        </w:rPr>
      </w:pPr>
    </w:p>
    <w:p w14:paraId="41BBC0C8" w14:textId="77777777" w:rsidR="00874FF6" w:rsidRPr="00A92CDA" w:rsidRDefault="00874FF6" w:rsidP="00874FF6">
      <w:pPr>
        <w:widowControl w:val="0"/>
        <w:numPr>
          <w:ilvl w:val="1"/>
          <w:numId w:val="1"/>
        </w:numPr>
        <w:tabs>
          <w:tab w:val="left" w:pos="1079"/>
        </w:tabs>
        <w:autoSpaceDE w:val="0"/>
        <w:autoSpaceDN w:val="0"/>
        <w:ind w:left="1079" w:hanging="359"/>
        <w:rPr>
          <w:rFonts w:eastAsia="Times New Roman" w:cs="Times New Roman"/>
          <w:b/>
          <w:bCs/>
          <w:u w:val="single"/>
        </w:rPr>
      </w:pPr>
      <w:r w:rsidRPr="00A92CDA">
        <w:rPr>
          <w:rFonts w:eastAsia="Times New Roman" w:cs="Times New Roman"/>
          <w:b/>
          <w:bCs/>
          <w:u w:val="single"/>
        </w:rPr>
        <w:t>Use</w:t>
      </w:r>
      <w:r w:rsidRPr="00A92CDA">
        <w:rPr>
          <w:rFonts w:eastAsia="Times New Roman" w:cs="Times New Roman"/>
          <w:b/>
          <w:bCs/>
          <w:spacing w:val="-3"/>
          <w:u w:val="single"/>
        </w:rPr>
        <w:t xml:space="preserve"> </w:t>
      </w:r>
      <w:r w:rsidRPr="00A92CDA">
        <w:rPr>
          <w:rFonts w:eastAsia="Times New Roman" w:cs="Times New Roman"/>
          <w:b/>
          <w:bCs/>
          <w:u w:val="single"/>
        </w:rPr>
        <w:t>of</w:t>
      </w:r>
      <w:r w:rsidRPr="00A92CDA">
        <w:rPr>
          <w:rFonts w:eastAsia="Times New Roman" w:cs="Times New Roman"/>
          <w:b/>
          <w:bCs/>
          <w:spacing w:val="-3"/>
          <w:u w:val="single"/>
        </w:rPr>
        <w:t xml:space="preserve"> </w:t>
      </w:r>
      <w:r w:rsidRPr="00A92CDA">
        <w:rPr>
          <w:rFonts w:eastAsia="Times New Roman" w:cs="Times New Roman"/>
          <w:b/>
          <w:bCs/>
          <w:u w:val="single"/>
        </w:rPr>
        <w:t>the</w:t>
      </w:r>
      <w:r w:rsidRPr="00A92CDA">
        <w:rPr>
          <w:rFonts w:eastAsia="Times New Roman" w:cs="Times New Roman"/>
          <w:b/>
          <w:bCs/>
          <w:spacing w:val="-2"/>
          <w:u w:val="single"/>
        </w:rPr>
        <w:t xml:space="preserve"> Dwellings</w:t>
      </w:r>
    </w:p>
    <w:p w14:paraId="5ADF9AD0" w14:textId="77777777" w:rsidR="00874FF6" w:rsidRPr="00A92CDA" w:rsidRDefault="00874FF6" w:rsidP="00874FF6">
      <w:pPr>
        <w:widowControl w:val="0"/>
        <w:autoSpaceDE w:val="0"/>
        <w:autoSpaceDN w:val="0"/>
        <w:rPr>
          <w:rFonts w:eastAsia="Times New Roman" w:cs="Times New Roman"/>
        </w:rPr>
      </w:pPr>
    </w:p>
    <w:p w14:paraId="5606C23C" w14:textId="5C565A67" w:rsidR="00A92CDA" w:rsidRPr="00A92CDA" w:rsidRDefault="00195F47" w:rsidP="00A92CDA">
      <w:pPr>
        <w:widowControl w:val="0"/>
        <w:autoSpaceDE w:val="0"/>
        <w:autoSpaceDN w:val="0"/>
        <w:ind w:left="1080" w:right="671"/>
        <w:rPr>
          <w:rFonts w:eastAsia="Times New Roman" w:cs="Times New Roman"/>
        </w:rPr>
      </w:pPr>
      <w:r w:rsidRPr="00A92CDA">
        <w:rPr>
          <w:rFonts w:eastAsia="Times New Roman" w:cs="Times New Roman"/>
        </w:rPr>
        <w:t>As</w:t>
      </w:r>
      <w:r w:rsidRPr="00A92CDA">
        <w:rPr>
          <w:rFonts w:eastAsia="Times New Roman" w:cs="Times New Roman"/>
          <w:spacing w:val="-3"/>
        </w:rPr>
        <w:t xml:space="preserve"> </w:t>
      </w:r>
      <w:r w:rsidRPr="00A92CDA">
        <w:rPr>
          <w:rFonts w:eastAsia="Times New Roman" w:cs="Times New Roman"/>
        </w:rPr>
        <w:t>indicated</w:t>
      </w:r>
      <w:r w:rsidRPr="00A92CDA">
        <w:rPr>
          <w:rFonts w:eastAsia="Times New Roman" w:cs="Times New Roman"/>
          <w:spacing w:val="-3"/>
        </w:rPr>
        <w:t xml:space="preserve"> </w:t>
      </w:r>
      <w:r w:rsidRPr="00A92CDA">
        <w:rPr>
          <w:rFonts w:eastAsia="Times New Roman" w:cs="Times New Roman"/>
        </w:rPr>
        <w:t>in</w:t>
      </w:r>
      <w:r w:rsidRPr="00A92CDA">
        <w:rPr>
          <w:rFonts w:eastAsia="Times New Roman" w:cs="Times New Roman"/>
          <w:spacing w:val="-3"/>
        </w:rPr>
        <w:t xml:space="preserve"> </w:t>
      </w:r>
      <w:r w:rsidRPr="00A92CDA">
        <w:rPr>
          <w:rFonts w:eastAsia="Times New Roman" w:cs="Times New Roman"/>
        </w:rPr>
        <w:t>the</w:t>
      </w:r>
      <w:r w:rsidRPr="00A92CDA">
        <w:rPr>
          <w:rFonts w:eastAsia="Times New Roman" w:cs="Times New Roman"/>
          <w:spacing w:val="-3"/>
        </w:rPr>
        <w:t xml:space="preserve"> </w:t>
      </w:r>
      <w:r w:rsidRPr="00A92CDA">
        <w:rPr>
          <w:rFonts w:eastAsia="Times New Roman" w:cs="Times New Roman"/>
        </w:rPr>
        <w:t>Master</w:t>
      </w:r>
      <w:r w:rsidRPr="00A92CDA">
        <w:rPr>
          <w:rFonts w:eastAsia="Times New Roman" w:cs="Times New Roman"/>
          <w:spacing w:val="-3"/>
        </w:rPr>
        <w:t xml:space="preserve"> </w:t>
      </w:r>
      <w:r w:rsidRPr="00A92CDA">
        <w:rPr>
          <w:rFonts w:eastAsia="Times New Roman" w:cs="Times New Roman"/>
        </w:rPr>
        <w:t>Plan,</w:t>
      </w:r>
      <w:r w:rsidRPr="00A92CDA">
        <w:rPr>
          <w:rFonts w:eastAsia="Times New Roman" w:cs="Times New Roman"/>
          <w:spacing w:val="-3"/>
        </w:rPr>
        <w:t xml:space="preserve"> </w:t>
      </w:r>
      <w:r w:rsidRPr="00A92CDA">
        <w:rPr>
          <w:rFonts w:eastAsia="Times New Roman" w:cs="Times New Roman"/>
        </w:rPr>
        <w:t>homes</w:t>
      </w:r>
      <w:r w:rsidRPr="00A92CDA">
        <w:rPr>
          <w:rFonts w:eastAsia="Times New Roman" w:cs="Times New Roman"/>
          <w:spacing w:val="-3"/>
        </w:rPr>
        <w:t xml:space="preserve"> </w:t>
      </w:r>
      <w:r w:rsidRPr="00A92CDA">
        <w:rPr>
          <w:rFonts w:eastAsia="Times New Roman" w:cs="Times New Roman"/>
        </w:rPr>
        <w:t>in</w:t>
      </w:r>
      <w:r w:rsidRPr="00A92CDA">
        <w:rPr>
          <w:rFonts w:eastAsia="Times New Roman" w:cs="Times New Roman"/>
          <w:spacing w:val="-4"/>
        </w:rPr>
        <w:t xml:space="preserve"> </w:t>
      </w:r>
      <w:r w:rsidRPr="00A92CDA">
        <w:rPr>
          <w:rFonts w:eastAsia="Times New Roman" w:cs="Times New Roman"/>
        </w:rPr>
        <w:t>Croydon</w:t>
      </w:r>
      <w:r w:rsidRPr="00A92CDA">
        <w:rPr>
          <w:rFonts w:eastAsia="Times New Roman" w:cs="Times New Roman"/>
          <w:spacing w:val="-3"/>
        </w:rPr>
        <w:t xml:space="preserve"> </w:t>
      </w:r>
      <w:r w:rsidRPr="00A92CDA">
        <w:rPr>
          <w:rFonts w:eastAsia="Times New Roman" w:cs="Times New Roman"/>
        </w:rPr>
        <w:t xml:space="preserve">are </w:t>
      </w:r>
      <w:r w:rsidR="003F123A" w:rsidRPr="00A92CDA">
        <w:rPr>
          <w:rFonts w:eastAsia="Times New Roman" w:cs="Times New Roman"/>
        </w:rPr>
        <w:t xml:space="preserve">primarily </w:t>
      </w:r>
      <w:r w:rsidRPr="00A92CDA">
        <w:rPr>
          <w:rFonts w:eastAsia="Times New Roman" w:cs="Times New Roman"/>
        </w:rPr>
        <w:t>year-round, single-family units of the type that have historically incurred municipal services equal or greater in cost to the increase in taxes paid. One child in school can make the home tax negative.</w:t>
      </w:r>
    </w:p>
    <w:p w14:paraId="65E54CC9" w14:textId="77777777" w:rsidR="008A26CF" w:rsidRPr="00A92CDA" w:rsidRDefault="008A26CF" w:rsidP="00195F47">
      <w:pPr>
        <w:widowControl w:val="0"/>
        <w:autoSpaceDE w:val="0"/>
        <w:autoSpaceDN w:val="0"/>
        <w:rPr>
          <w:rFonts w:eastAsia="Times New Roman" w:cs="Times New Roman"/>
        </w:rPr>
      </w:pPr>
    </w:p>
    <w:p w14:paraId="28BFB23B" w14:textId="77777777" w:rsidR="008A26CF" w:rsidRPr="00A92CDA" w:rsidRDefault="008A26CF" w:rsidP="00195F47">
      <w:pPr>
        <w:widowControl w:val="0"/>
        <w:autoSpaceDE w:val="0"/>
        <w:autoSpaceDN w:val="0"/>
        <w:rPr>
          <w:rFonts w:eastAsia="Times New Roman" w:cs="Times New Roman"/>
        </w:rPr>
      </w:pPr>
    </w:p>
    <w:p w14:paraId="37439092" w14:textId="4F0BD535" w:rsidR="00C53871" w:rsidRDefault="00195F47" w:rsidP="008A26CF">
      <w:pPr>
        <w:widowControl w:val="0"/>
        <w:autoSpaceDE w:val="0"/>
        <w:autoSpaceDN w:val="0"/>
        <w:ind w:left="1080"/>
        <w:rPr>
          <w:rFonts w:eastAsia="Times New Roman" w:cs="Times New Roman"/>
        </w:rPr>
      </w:pPr>
      <w:r w:rsidRPr="00A92CDA">
        <w:rPr>
          <w:rFonts w:eastAsia="Times New Roman" w:cs="Times New Roman"/>
        </w:rPr>
        <w:t xml:space="preserve">Historically over the last 2 years we have seen a 33% increase in building permit applications. We saw 4 permits issued in 2020, 6 in 21, 22, </w:t>
      </w:r>
      <w:r w:rsidR="00301D71" w:rsidRPr="00A92CDA">
        <w:rPr>
          <w:rFonts w:eastAsia="Times New Roman" w:cs="Times New Roman"/>
        </w:rPr>
        <w:t>and 23</w:t>
      </w:r>
      <w:r w:rsidRPr="00A92CDA">
        <w:rPr>
          <w:rFonts w:eastAsia="Times New Roman" w:cs="Times New Roman"/>
        </w:rPr>
        <w:t xml:space="preserve"> and then in the last</w:t>
      </w:r>
      <w:r w:rsidR="00301D71" w:rsidRPr="00A92CDA">
        <w:rPr>
          <w:rFonts w:eastAsia="Times New Roman" w:cs="Times New Roman"/>
        </w:rPr>
        <w:t xml:space="preserve"> 24 months we have seen 9 </w:t>
      </w:r>
      <w:r w:rsidRPr="00A92CDA">
        <w:rPr>
          <w:rFonts w:eastAsia="Times New Roman" w:cs="Times New Roman"/>
        </w:rPr>
        <w:t>each year. The town quickly realized that the amount of building needed to be controlled to allow the town to pace the growth and not over strain our limited municipal services.</w:t>
      </w:r>
      <w:r w:rsidR="008A26CF" w:rsidRPr="00A92CDA">
        <w:rPr>
          <w:rFonts w:eastAsia="Times New Roman" w:cs="Times New Roman"/>
        </w:rPr>
        <w:t xml:space="preserve">  See table 1.</w:t>
      </w:r>
    </w:p>
    <w:p w14:paraId="0DAB6211" w14:textId="77777777" w:rsidR="00A92CDA" w:rsidRDefault="00A92CDA" w:rsidP="008A26CF">
      <w:pPr>
        <w:widowControl w:val="0"/>
        <w:autoSpaceDE w:val="0"/>
        <w:autoSpaceDN w:val="0"/>
        <w:ind w:left="1080"/>
        <w:rPr>
          <w:rFonts w:eastAsia="Times New Roman" w:cs="Times New Roman"/>
        </w:rPr>
      </w:pPr>
    </w:p>
    <w:p w14:paraId="130DB7B0" w14:textId="77777777" w:rsidR="00A92CDA" w:rsidRDefault="00A92CDA" w:rsidP="008A26CF">
      <w:pPr>
        <w:widowControl w:val="0"/>
        <w:autoSpaceDE w:val="0"/>
        <w:autoSpaceDN w:val="0"/>
        <w:ind w:left="1080"/>
        <w:rPr>
          <w:rFonts w:eastAsia="Times New Roman" w:cs="Times New Roman"/>
        </w:rPr>
      </w:pPr>
    </w:p>
    <w:p w14:paraId="6758FAA4" w14:textId="77777777" w:rsidR="00A92CDA" w:rsidRPr="00A92CDA" w:rsidRDefault="00A92CDA" w:rsidP="008A26CF">
      <w:pPr>
        <w:widowControl w:val="0"/>
        <w:autoSpaceDE w:val="0"/>
        <w:autoSpaceDN w:val="0"/>
        <w:ind w:left="1080"/>
        <w:rPr>
          <w:rFonts w:eastAsia="Times New Roman" w:cs="Times New Roman"/>
        </w:rPr>
      </w:pPr>
    </w:p>
    <w:p w14:paraId="6EDFC684" w14:textId="7A2D4F2E" w:rsidR="00195F47" w:rsidRPr="00A92CDA" w:rsidRDefault="00195F47" w:rsidP="00611EC7">
      <w:pPr>
        <w:widowControl w:val="0"/>
        <w:autoSpaceDE w:val="0"/>
        <w:autoSpaceDN w:val="0"/>
        <w:ind w:left="720"/>
        <w:rPr>
          <w:rFonts w:eastAsia="Times New Roman" w:cs="Times New Roman"/>
          <w:sz w:val="22"/>
          <w:szCs w:val="22"/>
        </w:rPr>
      </w:pPr>
      <w:r w:rsidRPr="00A92CDA">
        <w:rPr>
          <w:rFonts w:eastAsia="Times New Roman" w:cs="Times New Roman"/>
          <w:b/>
          <w:bCs/>
          <w:sz w:val="22"/>
          <w:szCs w:val="22"/>
          <w:u w:val="single"/>
        </w:rPr>
        <w:lastRenderedPageBreak/>
        <w:t xml:space="preserve">   </w:t>
      </w:r>
    </w:p>
    <w:p w14:paraId="0C3830A9" w14:textId="3078C7EC" w:rsidR="00611EC7" w:rsidRPr="00A92CDA" w:rsidRDefault="00611EC7" w:rsidP="00195F47">
      <w:pPr>
        <w:widowControl w:val="0"/>
        <w:autoSpaceDE w:val="0"/>
        <w:autoSpaceDN w:val="0"/>
        <w:rPr>
          <w:rFonts w:eastAsia="Times New Roman" w:cs="Times New Roman"/>
          <w:b/>
          <w:bCs/>
          <w:sz w:val="22"/>
          <w:szCs w:val="22"/>
          <w:u w:val="single"/>
        </w:rPr>
      </w:pPr>
      <w:r w:rsidRPr="00A92CDA">
        <w:rPr>
          <w:rFonts w:eastAsia="Times New Roman" w:cs="Times New Roman"/>
          <w:b/>
          <w:bCs/>
          <w:sz w:val="22"/>
          <w:szCs w:val="22"/>
          <w:u w:val="single"/>
        </w:rPr>
        <w:t>Table One:</w:t>
      </w:r>
    </w:p>
    <w:p w14:paraId="19CF974A" w14:textId="77777777" w:rsidR="00195F47" w:rsidRPr="00A92CDA" w:rsidRDefault="00195F47" w:rsidP="00195F47">
      <w:pPr>
        <w:widowControl w:val="0"/>
        <w:autoSpaceDE w:val="0"/>
        <w:autoSpaceDN w:val="0"/>
        <w:rPr>
          <w:rFonts w:eastAsia="Times New Roman" w:cs="Times New Roman"/>
          <w:sz w:val="22"/>
          <w:szCs w:val="22"/>
        </w:rPr>
      </w:pPr>
    </w:p>
    <w:tbl>
      <w:tblPr>
        <w:tblW w:w="8624" w:type="dxa"/>
        <w:tblLook w:val="04A0" w:firstRow="1" w:lastRow="0" w:firstColumn="1" w:lastColumn="0" w:noHBand="0" w:noVBand="1"/>
      </w:tblPr>
      <w:tblGrid>
        <w:gridCol w:w="828"/>
        <w:gridCol w:w="810"/>
        <w:gridCol w:w="999"/>
        <w:gridCol w:w="819"/>
        <w:gridCol w:w="1196"/>
        <w:gridCol w:w="874"/>
        <w:gridCol w:w="900"/>
        <w:gridCol w:w="916"/>
        <w:gridCol w:w="1300"/>
      </w:tblGrid>
      <w:tr w:rsidR="00195F47" w:rsidRPr="00A92CDA" w14:paraId="69B58730" w14:textId="77777777" w:rsidTr="008A26CF">
        <w:trPr>
          <w:trHeight w:val="288"/>
        </w:trPr>
        <w:tc>
          <w:tcPr>
            <w:tcW w:w="828" w:type="dxa"/>
            <w:tcBorders>
              <w:top w:val="nil"/>
              <w:left w:val="nil"/>
              <w:bottom w:val="nil"/>
              <w:right w:val="nil"/>
            </w:tcBorders>
            <w:noWrap/>
            <w:vAlign w:val="bottom"/>
            <w:hideMark/>
          </w:tcPr>
          <w:p w14:paraId="4BEBA38F"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Year</w:t>
            </w:r>
          </w:p>
        </w:tc>
        <w:tc>
          <w:tcPr>
            <w:tcW w:w="810" w:type="dxa"/>
            <w:tcBorders>
              <w:top w:val="nil"/>
              <w:left w:val="nil"/>
              <w:bottom w:val="nil"/>
              <w:right w:val="nil"/>
            </w:tcBorders>
            <w:noWrap/>
            <w:vAlign w:val="bottom"/>
            <w:hideMark/>
          </w:tcPr>
          <w:p w14:paraId="29EE8F33"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ADU</w:t>
            </w:r>
          </w:p>
        </w:tc>
        <w:tc>
          <w:tcPr>
            <w:tcW w:w="981" w:type="dxa"/>
            <w:tcBorders>
              <w:top w:val="nil"/>
              <w:left w:val="nil"/>
              <w:bottom w:val="nil"/>
              <w:right w:val="nil"/>
            </w:tcBorders>
            <w:noWrap/>
            <w:vAlign w:val="bottom"/>
            <w:hideMark/>
          </w:tcPr>
          <w:p w14:paraId="3FF860BC"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Addition</w:t>
            </w:r>
          </w:p>
        </w:tc>
        <w:tc>
          <w:tcPr>
            <w:tcW w:w="819" w:type="dxa"/>
            <w:tcBorders>
              <w:top w:val="nil"/>
              <w:left w:val="nil"/>
              <w:bottom w:val="nil"/>
              <w:right w:val="nil"/>
            </w:tcBorders>
            <w:noWrap/>
            <w:vAlign w:val="bottom"/>
            <w:hideMark/>
          </w:tcPr>
          <w:p w14:paraId="36A3D188"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Barn</w:t>
            </w:r>
          </w:p>
        </w:tc>
        <w:tc>
          <w:tcPr>
            <w:tcW w:w="1196" w:type="dxa"/>
            <w:tcBorders>
              <w:top w:val="nil"/>
              <w:left w:val="nil"/>
              <w:bottom w:val="nil"/>
              <w:right w:val="nil"/>
            </w:tcBorders>
            <w:noWrap/>
            <w:vAlign w:val="bottom"/>
            <w:hideMark/>
          </w:tcPr>
          <w:p w14:paraId="45AA21F4"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Base Equipment</w:t>
            </w:r>
          </w:p>
        </w:tc>
        <w:tc>
          <w:tcPr>
            <w:tcW w:w="874" w:type="dxa"/>
            <w:tcBorders>
              <w:top w:val="nil"/>
              <w:left w:val="nil"/>
              <w:bottom w:val="nil"/>
              <w:right w:val="nil"/>
            </w:tcBorders>
            <w:noWrap/>
            <w:vAlign w:val="bottom"/>
            <w:hideMark/>
          </w:tcPr>
          <w:p w14:paraId="2AE5556C"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Cabin</w:t>
            </w:r>
          </w:p>
        </w:tc>
        <w:tc>
          <w:tcPr>
            <w:tcW w:w="900" w:type="dxa"/>
            <w:tcBorders>
              <w:top w:val="nil"/>
              <w:left w:val="nil"/>
              <w:bottom w:val="nil"/>
              <w:right w:val="nil"/>
            </w:tcBorders>
            <w:noWrap/>
            <w:vAlign w:val="bottom"/>
            <w:hideMark/>
          </w:tcPr>
          <w:p w14:paraId="3B0AEA86"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Garage</w:t>
            </w:r>
          </w:p>
        </w:tc>
        <w:tc>
          <w:tcPr>
            <w:tcW w:w="916" w:type="dxa"/>
            <w:tcBorders>
              <w:top w:val="nil"/>
              <w:left w:val="nil"/>
              <w:bottom w:val="nil"/>
              <w:right w:val="nil"/>
            </w:tcBorders>
            <w:noWrap/>
            <w:vAlign w:val="bottom"/>
            <w:hideMark/>
          </w:tcPr>
          <w:p w14:paraId="2CD3EBCD"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Guest Cottage</w:t>
            </w:r>
          </w:p>
        </w:tc>
        <w:tc>
          <w:tcPr>
            <w:tcW w:w="1300" w:type="dxa"/>
            <w:tcBorders>
              <w:top w:val="nil"/>
              <w:left w:val="nil"/>
              <w:bottom w:val="nil"/>
              <w:right w:val="nil"/>
            </w:tcBorders>
            <w:noWrap/>
            <w:vAlign w:val="bottom"/>
            <w:hideMark/>
          </w:tcPr>
          <w:p w14:paraId="5909D822" w14:textId="77777777" w:rsidR="00195F47" w:rsidRPr="00A92CDA" w:rsidRDefault="00195F47" w:rsidP="00301D71">
            <w:pPr>
              <w:rPr>
                <w:rFonts w:eastAsia="Times New Roman" w:cs="Times New Roman"/>
                <w:color w:val="000000"/>
                <w:sz w:val="22"/>
                <w:szCs w:val="22"/>
              </w:rPr>
            </w:pPr>
            <w:r w:rsidRPr="00A92CDA">
              <w:rPr>
                <w:rFonts w:eastAsia="Times New Roman" w:cs="Times New Roman"/>
                <w:color w:val="000000"/>
                <w:sz w:val="22"/>
                <w:szCs w:val="22"/>
              </w:rPr>
              <w:t>New Home</w:t>
            </w:r>
          </w:p>
        </w:tc>
      </w:tr>
      <w:tr w:rsidR="00195F47" w:rsidRPr="00A92CDA" w14:paraId="535C6F1F" w14:textId="77777777" w:rsidTr="008A26CF">
        <w:trPr>
          <w:trHeight w:val="288"/>
        </w:trPr>
        <w:tc>
          <w:tcPr>
            <w:tcW w:w="828" w:type="dxa"/>
            <w:tcBorders>
              <w:top w:val="nil"/>
              <w:left w:val="nil"/>
              <w:bottom w:val="nil"/>
              <w:right w:val="nil"/>
            </w:tcBorders>
            <w:noWrap/>
            <w:vAlign w:val="bottom"/>
            <w:hideMark/>
          </w:tcPr>
          <w:p w14:paraId="7410196C"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2020</w:t>
            </w:r>
          </w:p>
        </w:tc>
        <w:tc>
          <w:tcPr>
            <w:tcW w:w="810" w:type="dxa"/>
            <w:tcBorders>
              <w:top w:val="nil"/>
              <w:left w:val="nil"/>
              <w:bottom w:val="nil"/>
              <w:right w:val="nil"/>
            </w:tcBorders>
            <w:noWrap/>
            <w:vAlign w:val="bottom"/>
            <w:hideMark/>
          </w:tcPr>
          <w:p w14:paraId="28AC2E09"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81" w:type="dxa"/>
            <w:tcBorders>
              <w:top w:val="nil"/>
              <w:left w:val="nil"/>
              <w:bottom w:val="nil"/>
              <w:right w:val="nil"/>
            </w:tcBorders>
            <w:noWrap/>
            <w:vAlign w:val="bottom"/>
            <w:hideMark/>
          </w:tcPr>
          <w:p w14:paraId="706ED506"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819" w:type="dxa"/>
            <w:tcBorders>
              <w:top w:val="nil"/>
              <w:left w:val="nil"/>
              <w:bottom w:val="nil"/>
              <w:right w:val="nil"/>
            </w:tcBorders>
            <w:noWrap/>
            <w:vAlign w:val="bottom"/>
            <w:hideMark/>
          </w:tcPr>
          <w:p w14:paraId="66EF4B80"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196" w:type="dxa"/>
            <w:tcBorders>
              <w:top w:val="nil"/>
              <w:left w:val="nil"/>
              <w:bottom w:val="nil"/>
              <w:right w:val="nil"/>
            </w:tcBorders>
            <w:noWrap/>
            <w:vAlign w:val="bottom"/>
            <w:hideMark/>
          </w:tcPr>
          <w:p w14:paraId="05306550"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874" w:type="dxa"/>
            <w:tcBorders>
              <w:top w:val="nil"/>
              <w:left w:val="nil"/>
              <w:bottom w:val="nil"/>
              <w:right w:val="nil"/>
            </w:tcBorders>
            <w:noWrap/>
            <w:vAlign w:val="bottom"/>
            <w:hideMark/>
          </w:tcPr>
          <w:p w14:paraId="2CAB728C"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00" w:type="dxa"/>
            <w:tcBorders>
              <w:top w:val="nil"/>
              <w:left w:val="nil"/>
              <w:bottom w:val="nil"/>
              <w:right w:val="nil"/>
            </w:tcBorders>
            <w:noWrap/>
            <w:vAlign w:val="bottom"/>
            <w:hideMark/>
          </w:tcPr>
          <w:p w14:paraId="48563F73"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16" w:type="dxa"/>
            <w:tcBorders>
              <w:top w:val="nil"/>
              <w:left w:val="nil"/>
              <w:bottom w:val="nil"/>
              <w:right w:val="nil"/>
            </w:tcBorders>
            <w:noWrap/>
            <w:vAlign w:val="bottom"/>
            <w:hideMark/>
          </w:tcPr>
          <w:p w14:paraId="2FCCE968"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300" w:type="dxa"/>
            <w:tcBorders>
              <w:top w:val="nil"/>
              <w:left w:val="nil"/>
              <w:bottom w:val="nil"/>
              <w:right w:val="nil"/>
            </w:tcBorders>
            <w:noWrap/>
            <w:vAlign w:val="bottom"/>
            <w:hideMark/>
          </w:tcPr>
          <w:p w14:paraId="63231152"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4</w:t>
            </w:r>
          </w:p>
        </w:tc>
      </w:tr>
      <w:tr w:rsidR="00195F47" w:rsidRPr="00A92CDA" w14:paraId="7743B15F" w14:textId="77777777" w:rsidTr="008A26CF">
        <w:trPr>
          <w:trHeight w:val="288"/>
        </w:trPr>
        <w:tc>
          <w:tcPr>
            <w:tcW w:w="828" w:type="dxa"/>
            <w:tcBorders>
              <w:top w:val="nil"/>
              <w:left w:val="nil"/>
              <w:bottom w:val="nil"/>
              <w:right w:val="nil"/>
            </w:tcBorders>
            <w:noWrap/>
            <w:vAlign w:val="bottom"/>
            <w:hideMark/>
          </w:tcPr>
          <w:p w14:paraId="1C1FED87"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2021</w:t>
            </w:r>
          </w:p>
        </w:tc>
        <w:tc>
          <w:tcPr>
            <w:tcW w:w="810" w:type="dxa"/>
            <w:tcBorders>
              <w:top w:val="nil"/>
              <w:left w:val="nil"/>
              <w:bottom w:val="nil"/>
              <w:right w:val="nil"/>
            </w:tcBorders>
            <w:noWrap/>
            <w:vAlign w:val="bottom"/>
            <w:hideMark/>
          </w:tcPr>
          <w:p w14:paraId="0FE811CA"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81" w:type="dxa"/>
            <w:tcBorders>
              <w:top w:val="nil"/>
              <w:left w:val="nil"/>
              <w:bottom w:val="nil"/>
              <w:right w:val="nil"/>
            </w:tcBorders>
            <w:noWrap/>
            <w:vAlign w:val="bottom"/>
            <w:hideMark/>
          </w:tcPr>
          <w:p w14:paraId="54FF1945"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819" w:type="dxa"/>
            <w:tcBorders>
              <w:top w:val="nil"/>
              <w:left w:val="nil"/>
              <w:bottom w:val="nil"/>
              <w:right w:val="nil"/>
            </w:tcBorders>
            <w:noWrap/>
            <w:vAlign w:val="bottom"/>
            <w:hideMark/>
          </w:tcPr>
          <w:p w14:paraId="59795052"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196" w:type="dxa"/>
            <w:tcBorders>
              <w:top w:val="nil"/>
              <w:left w:val="nil"/>
              <w:bottom w:val="nil"/>
              <w:right w:val="nil"/>
            </w:tcBorders>
            <w:noWrap/>
            <w:vAlign w:val="bottom"/>
            <w:hideMark/>
          </w:tcPr>
          <w:p w14:paraId="1E0B34FB"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874" w:type="dxa"/>
            <w:tcBorders>
              <w:top w:val="nil"/>
              <w:left w:val="nil"/>
              <w:bottom w:val="nil"/>
              <w:right w:val="nil"/>
            </w:tcBorders>
            <w:noWrap/>
            <w:vAlign w:val="bottom"/>
            <w:hideMark/>
          </w:tcPr>
          <w:p w14:paraId="2EFC36D5"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00" w:type="dxa"/>
            <w:tcBorders>
              <w:top w:val="nil"/>
              <w:left w:val="nil"/>
              <w:bottom w:val="nil"/>
              <w:right w:val="nil"/>
            </w:tcBorders>
            <w:noWrap/>
            <w:vAlign w:val="bottom"/>
            <w:hideMark/>
          </w:tcPr>
          <w:p w14:paraId="1CD06552"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16" w:type="dxa"/>
            <w:tcBorders>
              <w:top w:val="nil"/>
              <w:left w:val="nil"/>
              <w:bottom w:val="nil"/>
              <w:right w:val="nil"/>
            </w:tcBorders>
            <w:noWrap/>
            <w:vAlign w:val="bottom"/>
            <w:hideMark/>
          </w:tcPr>
          <w:p w14:paraId="01CBA966"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300" w:type="dxa"/>
            <w:tcBorders>
              <w:top w:val="nil"/>
              <w:left w:val="nil"/>
              <w:bottom w:val="nil"/>
              <w:right w:val="nil"/>
            </w:tcBorders>
            <w:noWrap/>
            <w:vAlign w:val="bottom"/>
            <w:hideMark/>
          </w:tcPr>
          <w:p w14:paraId="7D2E60C7"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6</w:t>
            </w:r>
          </w:p>
        </w:tc>
      </w:tr>
      <w:tr w:rsidR="00195F47" w:rsidRPr="00A92CDA" w14:paraId="0A1A6BFC" w14:textId="77777777" w:rsidTr="008A26CF">
        <w:trPr>
          <w:trHeight w:val="288"/>
        </w:trPr>
        <w:tc>
          <w:tcPr>
            <w:tcW w:w="828" w:type="dxa"/>
            <w:tcBorders>
              <w:top w:val="nil"/>
              <w:left w:val="nil"/>
              <w:bottom w:val="nil"/>
              <w:right w:val="nil"/>
            </w:tcBorders>
            <w:noWrap/>
            <w:vAlign w:val="bottom"/>
            <w:hideMark/>
          </w:tcPr>
          <w:p w14:paraId="7AF87CD3"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2022</w:t>
            </w:r>
          </w:p>
        </w:tc>
        <w:tc>
          <w:tcPr>
            <w:tcW w:w="810" w:type="dxa"/>
            <w:tcBorders>
              <w:top w:val="nil"/>
              <w:left w:val="nil"/>
              <w:bottom w:val="nil"/>
              <w:right w:val="nil"/>
            </w:tcBorders>
            <w:noWrap/>
            <w:vAlign w:val="bottom"/>
            <w:hideMark/>
          </w:tcPr>
          <w:p w14:paraId="29D99979"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81" w:type="dxa"/>
            <w:tcBorders>
              <w:top w:val="nil"/>
              <w:left w:val="nil"/>
              <w:bottom w:val="nil"/>
              <w:right w:val="nil"/>
            </w:tcBorders>
            <w:noWrap/>
            <w:vAlign w:val="bottom"/>
            <w:hideMark/>
          </w:tcPr>
          <w:p w14:paraId="1BE18350"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w:t>
            </w:r>
          </w:p>
        </w:tc>
        <w:tc>
          <w:tcPr>
            <w:tcW w:w="819" w:type="dxa"/>
            <w:tcBorders>
              <w:top w:val="nil"/>
              <w:left w:val="nil"/>
              <w:bottom w:val="nil"/>
              <w:right w:val="nil"/>
            </w:tcBorders>
            <w:noWrap/>
            <w:vAlign w:val="bottom"/>
            <w:hideMark/>
          </w:tcPr>
          <w:p w14:paraId="35774B10"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196" w:type="dxa"/>
            <w:tcBorders>
              <w:top w:val="nil"/>
              <w:left w:val="nil"/>
              <w:bottom w:val="nil"/>
              <w:right w:val="nil"/>
            </w:tcBorders>
            <w:noWrap/>
            <w:vAlign w:val="bottom"/>
            <w:hideMark/>
          </w:tcPr>
          <w:p w14:paraId="3C8764BA"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874" w:type="dxa"/>
            <w:tcBorders>
              <w:top w:val="nil"/>
              <w:left w:val="nil"/>
              <w:bottom w:val="nil"/>
              <w:right w:val="nil"/>
            </w:tcBorders>
            <w:noWrap/>
            <w:vAlign w:val="bottom"/>
            <w:hideMark/>
          </w:tcPr>
          <w:p w14:paraId="31300B16"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00" w:type="dxa"/>
            <w:tcBorders>
              <w:top w:val="nil"/>
              <w:left w:val="nil"/>
              <w:bottom w:val="nil"/>
              <w:right w:val="nil"/>
            </w:tcBorders>
            <w:noWrap/>
            <w:vAlign w:val="bottom"/>
            <w:hideMark/>
          </w:tcPr>
          <w:p w14:paraId="1B262AD4"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916" w:type="dxa"/>
            <w:tcBorders>
              <w:top w:val="nil"/>
              <w:left w:val="nil"/>
              <w:bottom w:val="nil"/>
              <w:right w:val="nil"/>
            </w:tcBorders>
            <w:noWrap/>
            <w:vAlign w:val="bottom"/>
            <w:hideMark/>
          </w:tcPr>
          <w:p w14:paraId="2245C6B5"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300" w:type="dxa"/>
            <w:tcBorders>
              <w:top w:val="nil"/>
              <w:left w:val="nil"/>
              <w:bottom w:val="nil"/>
              <w:right w:val="nil"/>
            </w:tcBorders>
            <w:noWrap/>
            <w:vAlign w:val="bottom"/>
            <w:hideMark/>
          </w:tcPr>
          <w:p w14:paraId="69E4D05D"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6</w:t>
            </w:r>
          </w:p>
        </w:tc>
      </w:tr>
      <w:tr w:rsidR="00195F47" w:rsidRPr="00A92CDA" w14:paraId="0DEF85DC" w14:textId="77777777" w:rsidTr="008A26CF">
        <w:trPr>
          <w:trHeight w:val="288"/>
        </w:trPr>
        <w:tc>
          <w:tcPr>
            <w:tcW w:w="828" w:type="dxa"/>
            <w:tcBorders>
              <w:top w:val="nil"/>
              <w:left w:val="nil"/>
              <w:bottom w:val="nil"/>
              <w:right w:val="nil"/>
            </w:tcBorders>
            <w:noWrap/>
            <w:vAlign w:val="bottom"/>
            <w:hideMark/>
          </w:tcPr>
          <w:p w14:paraId="32AD611D"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2023</w:t>
            </w:r>
          </w:p>
        </w:tc>
        <w:tc>
          <w:tcPr>
            <w:tcW w:w="810" w:type="dxa"/>
            <w:tcBorders>
              <w:top w:val="nil"/>
              <w:left w:val="nil"/>
              <w:bottom w:val="nil"/>
              <w:right w:val="nil"/>
            </w:tcBorders>
            <w:noWrap/>
            <w:vAlign w:val="bottom"/>
            <w:hideMark/>
          </w:tcPr>
          <w:p w14:paraId="407362B6"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81" w:type="dxa"/>
            <w:tcBorders>
              <w:top w:val="nil"/>
              <w:left w:val="nil"/>
              <w:bottom w:val="nil"/>
              <w:right w:val="nil"/>
            </w:tcBorders>
            <w:noWrap/>
            <w:vAlign w:val="bottom"/>
            <w:hideMark/>
          </w:tcPr>
          <w:p w14:paraId="259EBD68"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w:t>
            </w:r>
          </w:p>
        </w:tc>
        <w:tc>
          <w:tcPr>
            <w:tcW w:w="819" w:type="dxa"/>
            <w:tcBorders>
              <w:top w:val="nil"/>
              <w:left w:val="nil"/>
              <w:bottom w:val="nil"/>
              <w:right w:val="nil"/>
            </w:tcBorders>
            <w:noWrap/>
            <w:vAlign w:val="bottom"/>
            <w:hideMark/>
          </w:tcPr>
          <w:p w14:paraId="55D4F7BA"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1196" w:type="dxa"/>
            <w:tcBorders>
              <w:top w:val="nil"/>
              <w:left w:val="nil"/>
              <w:bottom w:val="nil"/>
              <w:right w:val="nil"/>
            </w:tcBorders>
            <w:noWrap/>
            <w:vAlign w:val="bottom"/>
            <w:hideMark/>
          </w:tcPr>
          <w:p w14:paraId="66307635"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874" w:type="dxa"/>
            <w:tcBorders>
              <w:top w:val="nil"/>
              <w:left w:val="nil"/>
              <w:bottom w:val="nil"/>
              <w:right w:val="nil"/>
            </w:tcBorders>
            <w:noWrap/>
            <w:vAlign w:val="bottom"/>
            <w:hideMark/>
          </w:tcPr>
          <w:p w14:paraId="6C33AEB6"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00" w:type="dxa"/>
            <w:tcBorders>
              <w:top w:val="nil"/>
              <w:left w:val="nil"/>
              <w:bottom w:val="nil"/>
              <w:right w:val="nil"/>
            </w:tcBorders>
            <w:noWrap/>
            <w:vAlign w:val="bottom"/>
            <w:hideMark/>
          </w:tcPr>
          <w:p w14:paraId="15C265B2"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916" w:type="dxa"/>
            <w:tcBorders>
              <w:top w:val="nil"/>
              <w:left w:val="nil"/>
              <w:bottom w:val="nil"/>
              <w:right w:val="nil"/>
            </w:tcBorders>
            <w:noWrap/>
            <w:vAlign w:val="bottom"/>
            <w:hideMark/>
          </w:tcPr>
          <w:p w14:paraId="5DC40E97"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1300" w:type="dxa"/>
            <w:tcBorders>
              <w:top w:val="nil"/>
              <w:left w:val="nil"/>
              <w:bottom w:val="nil"/>
              <w:right w:val="nil"/>
            </w:tcBorders>
            <w:noWrap/>
            <w:vAlign w:val="bottom"/>
            <w:hideMark/>
          </w:tcPr>
          <w:p w14:paraId="4570A826"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6</w:t>
            </w:r>
          </w:p>
        </w:tc>
      </w:tr>
      <w:tr w:rsidR="00195F47" w:rsidRPr="00A92CDA" w14:paraId="6D1C7F61" w14:textId="77777777" w:rsidTr="008A26CF">
        <w:trPr>
          <w:trHeight w:val="288"/>
        </w:trPr>
        <w:tc>
          <w:tcPr>
            <w:tcW w:w="828" w:type="dxa"/>
            <w:tcBorders>
              <w:top w:val="nil"/>
              <w:left w:val="nil"/>
              <w:bottom w:val="nil"/>
              <w:right w:val="nil"/>
            </w:tcBorders>
            <w:noWrap/>
            <w:vAlign w:val="bottom"/>
            <w:hideMark/>
          </w:tcPr>
          <w:p w14:paraId="38EF0A69"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2024</w:t>
            </w:r>
          </w:p>
        </w:tc>
        <w:tc>
          <w:tcPr>
            <w:tcW w:w="810" w:type="dxa"/>
            <w:tcBorders>
              <w:top w:val="nil"/>
              <w:left w:val="nil"/>
              <w:bottom w:val="nil"/>
              <w:right w:val="nil"/>
            </w:tcBorders>
            <w:noWrap/>
            <w:vAlign w:val="bottom"/>
            <w:hideMark/>
          </w:tcPr>
          <w:p w14:paraId="456F2E8B"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981" w:type="dxa"/>
            <w:tcBorders>
              <w:top w:val="nil"/>
              <w:left w:val="nil"/>
              <w:bottom w:val="nil"/>
              <w:right w:val="nil"/>
            </w:tcBorders>
            <w:noWrap/>
            <w:vAlign w:val="bottom"/>
            <w:hideMark/>
          </w:tcPr>
          <w:p w14:paraId="55596083"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3</w:t>
            </w:r>
          </w:p>
        </w:tc>
        <w:tc>
          <w:tcPr>
            <w:tcW w:w="819" w:type="dxa"/>
            <w:tcBorders>
              <w:top w:val="nil"/>
              <w:left w:val="nil"/>
              <w:bottom w:val="nil"/>
              <w:right w:val="nil"/>
            </w:tcBorders>
            <w:noWrap/>
            <w:vAlign w:val="bottom"/>
            <w:hideMark/>
          </w:tcPr>
          <w:p w14:paraId="60D86F82"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196" w:type="dxa"/>
            <w:tcBorders>
              <w:top w:val="nil"/>
              <w:left w:val="nil"/>
              <w:bottom w:val="nil"/>
              <w:right w:val="nil"/>
            </w:tcBorders>
            <w:noWrap/>
            <w:vAlign w:val="bottom"/>
            <w:hideMark/>
          </w:tcPr>
          <w:p w14:paraId="6A3AB9F9"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874" w:type="dxa"/>
            <w:tcBorders>
              <w:top w:val="nil"/>
              <w:left w:val="nil"/>
              <w:bottom w:val="nil"/>
              <w:right w:val="nil"/>
            </w:tcBorders>
            <w:noWrap/>
            <w:vAlign w:val="bottom"/>
            <w:hideMark/>
          </w:tcPr>
          <w:p w14:paraId="69FD66F0"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00" w:type="dxa"/>
            <w:tcBorders>
              <w:top w:val="nil"/>
              <w:left w:val="nil"/>
              <w:bottom w:val="nil"/>
              <w:right w:val="nil"/>
            </w:tcBorders>
            <w:noWrap/>
            <w:vAlign w:val="bottom"/>
            <w:hideMark/>
          </w:tcPr>
          <w:p w14:paraId="3962EB17"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16" w:type="dxa"/>
            <w:tcBorders>
              <w:top w:val="nil"/>
              <w:left w:val="nil"/>
              <w:bottom w:val="nil"/>
              <w:right w:val="nil"/>
            </w:tcBorders>
            <w:noWrap/>
            <w:vAlign w:val="bottom"/>
            <w:hideMark/>
          </w:tcPr>
          <w:p w14:paraId="22E1AC65"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300" w:type="dxa"/>
            <w:tcBorders>
              <w:top w:val="nil"/>
              <w:left w:val="nil"/>
              <w:bottom w:val="nil"/>
              <w:right w:val="nil"/>
            </w:tcBorders>
            <w:noWrap/>
            <w:vAlign w:val="bottom"/>
            <w:hideMark/>
          </w:tcPr>
          <w:p w14:paraId="469F6CC4"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9</w:t>
            </w:r>
          </w:p>
        </w:tc>
      </w:tr>
      <w:tr w:rsidR="00195F47" w:rsidRPr="00A92CDA" w14:paraId="2C29682E" w14:textId="77777777" w:rsidTr="008A26CF">
        <w:trPr>
          <w:trHeight w:val="288"/>
        </w:trPr>
        <w:tc>
          <w:tcPr>
            <w:tcW w:w="828" w:type="dxa"/>
            <w:tcBorders>
              <w:top w:val="nil"/>
              <w:left w:val="nil"/>
              <w:bottom w:val="nil"/>
              <w:right w:val="nil"/>
            </w:tcBorders>
            <w:noWrap/>
            <w:vAlign w:val="bottom"/>
            <w:hideMark/>
          </w:tcPr>
          <w:p w14:paraId="794FA6D1"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2025</w:t>
            </w:r>
          </w:p>
        </w:tc>
        <w:tc>
          <w:tcPr>
            <w:tcW w:w="810" w:type="dxa"/>
            <w:tcBorders>
              <w:top w:val="nil"/>
              <w:left w:val="nil"/>
              <w:bottom w:val="nil"/>
              <w:right w:val="nil"/>
            </w:tcBorders>
            <w:noWrap/>
            <w:vAlign w:val="bottom"/>
            <w:hideMark/>
          </w:tcPr>
          <w:p w14:paraId="7FBFA66B"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981" w:type="dxa"/>
            <w:tcBorders>
              <w:top w:val="nil"/>
              <w:left w:val="nil"/>
              <w:bottom w:val="nil"/>
              <w:right w:val="nil"/>
            </w:tcBorders>
            <w:noWrap/>
            <w:vAlign w:val="bottom"/>
            <w:hideMark/>
          </w:tcPr>
          <w:p w14:paraId="766058DE"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2</w:t>
            </w:r>
          </w:p>
        </w:tc>
        <w:tc>
          <w:tcPr>
            <w:tcW w:w="819" w:type="dxa"/>
            <w:tcBorders>
              <w:top w:val="nil"/>
              <w:left w:val="nil"/>
              <w:bottom w:val="nil"/>
              <w:right w:val="nil"/>
            </w:tcBorders>
            <w:noWrap/>
            <w:vAlign w:val="bottom"/>
            <w:hideMark/>
          </w:tcPr>
          <w:p w14:paraId="693E428B"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1196" w:type="dxa"/>
            <w:tcBorders>
              <w:top w:val="nil"/>
              <w:left w:val="nil"/>
              <w:bottom w:val="nil"/>
              <w:right w:val="nil"/>
            </w:tcBorders>
            <w:noWrap/>
            <w:vAlign w:val="bottom"/>
            <w:hideMark/>
          </w:tcPr>
          <w:p w14:paraId="148BBF1E"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874" w:type="dxa"/>
            <w:tcBorders>
              <w:top w:val="nil"/>
              <w:left w:val="nil"/>
              <w:bottom w:val="nil"/>
              <w:right w:val="nil"/>
            </w:tcBorders>
            <w:noWrap/>
            <w:vAlign w:val="bottom"/>
            <w:hideMark/>
          </w:tcPr>
          <w:p w14:paraId="502F9599"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1</w:t>
            </w:r>
          </w:p>
        </w:tc>
        <w:tc>
          <w:tcPr>
            <w:tcW w:w="900" w:type="dxa"/>
            <w:tcBorders>
              <w:top w:val="nil"/>
              <w:left w:val="nil"/>
              <w:bottom w:val="nil"/>
              <w:right w:val="nil"/>
            </w:tcBorders>
            <w:noWrap/>
            <w:vAlign w:val="bottom"/>
            <w:hideMark/>
          </w:tcPr>
          <w:p w14:paraId="4C8AF529"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3</w:t>
            </w:r>
          </w:p>
        </w:tc>
        <w:tc>
          <w:tcPr>
            <w:tcW w:w="916" w:type="dxa"/>
            <w:tcBorders>
              <w:top w:val="nil"/>
              <w:left w:val="nil"/>
              <w:bottom w:val="nil"/>
              <w:right w:val="nil"/>
            </w:tcBorders>
            <w:noWrap/>
            <w:vAlign w:val="bottom"/>
            <w:hideMark/>
          </w:tcPr>
          <w:p w14:paraId="09EBF2ED"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0</w:t>
            </w:r>
          </w:p>
        </w:tc>
        <w:tc>
          <w:tcPr>
            <w:tcW w:w="1300" w:type="dxa"/>
            <w:tcBorders>
              <w:top w:val="nil"/>
              <w:left w:val="nil"/>
              <w:bottom w:val="nil"/>
              <w:right w:val="nil"/>
            </w:tcBorders>
            <w:noWrap/>
            <w:vAlign w:val="bottom"/>
            <w:hideMark/>
          </w:tcPr>
          <w:p w14:paraId="3BD31716" w14:textId="77777777" w:rsidR="00195F47" w:rsidRPr="00A92CDA" w:rsidRDefault="00195F47" w:rsidP="00301D71">
            <w:pPr>
              <w:jc w:val="right"/>
              <w:rPr>
                <w:rFonts w:eastAsia="Times New Roman" w:cs="Times New Roman"/>
                <w:color w:val="000000"/>
                <w:sz w:val="22"/>
                <w:szCs w:val="22"/>
              </w:rPr>
            </w:pPr>
            <w:r w:rsidRPr="00A92CDA">
              <w:rPr>
                <w:rFonts w:eastAsia="Times New Roman" w:cs="Times New Roman"/>
                <w:color w:val="000000"/>
                <w:sz w:val="22"/>
                <w:szCs w:val="22"/>
              </w:rPr>
              <w:t>9</w:t>
            </w:r>
          </w:p>
        </w:tc>
      </w:tr>
    </w:tbl>
    <w:p w14:paraId="56CF3F74" w14:textId="77777777" w:rsidR="00874FF6" w:rsidRPr="00A92CDA" w:rsidRDefault="00874FF6" w:rsidP="00874FF6">
      <w:pPr>
        <w:widowControl w:val="0"/>
        <w:autoSpaceDE w:val="0"/>
        <w:autoSpaceDN w:val="0"/>
        <w:rPr>
          <w:rFonts w:eastAsia="Times New Roman" w:cs="Times New Roman"/>
          <w:sz w:val="22"/>
          <w:szCs w:val="22"/>
        </w:rPr>
      </w:pPr>
    </w:p>
    <w:p w14:paraId="5D255AE6" w14:textId="77777777" w:rsidR="008A26CF" w:rsidRPr="00A92CDA" w:rsidRDefault="008A26CF" w:rsidP="00874FF6">
      <w:pPr>
        <w:widowControl w:val="0"/>
        <w:autoSpaceDE w:val="0"/>
        <w:autoSpaceDN w:val="0"/>
        <w:rPr>
          <w:rFonts w:eastAsia="Times New Roman" w:cs="Times New Roman"/>
          <w:sz w:val="22"/>
          <w:szCs w:val="22"/>
        </w:rPr>
      </w:pPr>
    </w:p>
    <w:p w14:paraId="67C21696" w14:textId="77777777" w:rsidR="00874FF6" w:rsidRPr="00A92CDA" w:rsidRDefault="00874FF6" w:rsidP="008A26CF">
      <w:pPr>
        <w:widowControl w:val="0"/>
        <w:numPr>
          <w:ilvl w:val="1"/>
          <w:numId w:val="1"/>
        </w:numPr>
        <w:tabs>
          <w:tab w:val="left" w:pos="1079"/>
        </w:tabs>
        <w:autoSpaceDE w:val="0"/>
        <w:autoSpaceDN w:val="0"/>
        <w:ind w:left="1079" w:hanging="359"/>
        <w:rPr>
          <w:rFonts w:eastAsia="Times New Roman" w:cs="Times New Roman"/>
        </w:rPr>
      </w:pPr>
      <w:r w:rsidRPr="00A92CDA">
        <w:rPr>
          <w:rFonts w:eastAsia="Times New Roman" w:cs="Times New Roman"/>
        </w:rPr>
        <w:t>Availability of Land in Surrounding Towns</w:t>
      </w:r>
    </w:p>
    <w:p w14:paraId="1BE96358" w14:textId="77777777" w:rsidR="00874FF6" w:rsidRPr="00A92CDA" w:rsidRDefault="00874FF6" w:rsidP="008A26CF">
      <w:pPr>
        <w:widowControl w:val="0"/>
        <w:tabs>
          <w:tab w:val="left" w:pos="1079"/>
        </w:tabs>
        <w:autoSpaceDE w:val="0"/>
        <w:autoSpaceDN w:val="0"/>
        <w:ind w:left="1080" w:right="441"/>
        <w:rPr>
          <w:rFonts w:eastAsia="Times New Roman" w:cs="Times New Roman"/>
        </w:rPr>
      </w:pPr>
    </w:p>
    <w:p w14:paraId="6394DB31" w14:textId="1094AA60" w:rsidR="00874FF6" w:rsidRPr="00A92CDA" w:rsidRDefault="00874FF6" w:rsidP="008A26CF">
      <w:pPr>
        <w:widowControl w:val="0"/>
        <w:tabs>
          <w:tab w:val="left" w:pos="1079"/>
        </w:tabs>
        <w:autoSpaceDE w:val="0"/>
        <w:autoSpaceDN w:val="0"/>
        <w:ind w:left="1080" w:right="441"/>
        <w:rPr>
          <w:rFonts w:eastAsia="Times New Roman" w:cs="Times New Roman"/>
        </w:rPr>
      </w:pPr>
      <w:r w:rsidRPr="00A92CDA">
        <w:rPr>
          <w:rFonts w:eastAsia="Times New Roman" w:cs="Times New Roman"/>
        </w:rPr>
        <w:t>Our surrounding towns, especially to the northwest, have different topography than Croydon allowing for more concentrated, faster development</w:t>
      </w:r>
      <w:r w:rsidR="008C01F8" w:rsidRPr="00A92CDA">
        <w:rPr>
          <w:rFonts w:eastAsia="Times New Roman" w:cs="Times New Roman"/>
        </w:rPr>
        <w:t>,</w:t>
      </w:r>
      <w:r w:rsidRPr="00A92CDA">
        <w:rPr>
          <w:rFonts w:eastAsia="Times New Roman" w:cs="Times New Roman"/>
        </w:rPr>
        <w:t xml:space="preserve"> and, as a result, those towns are growing rapidly. This has reduced land available for development in those towns and has driven up real estate prices</w:t>
      </w:r>
      <w:r w:rsidR="00301D71" w:rsidRPr="00A92CDA">
        <w:rPr>
          <w:rFonts w:eastAsia="Times New Roman" w:cs="Times New Roman"/>
        </w:rPr>
        <w:t>.</w:t>
      </w:r>
      <w:r w:rsidRPr="00A92CDA">
        <w:rPr>
          <w:rFonts w:eastAsia="Times New Roman" w:cs="Times New Roman"/>
        </w:rPr>
        <w:t xml:space="preserve"> </w:t>
      </w:r>
    </w:p>
    <w:p w14:paraId="60A9D7CA" w14:textId="77777777" w:rsidR="00874FF6" w:rsidRPr="00A92CDA" w:rsidRDefault="00874FF6" w:rsidP="00874FF6">
      <w:pPr>
        <w:widowControl w:val="0"/>
        <w:autoSpaceDE w:val="0"/>
        <w:autoSpaceDN w:val="0"/>
        <w:rPr>
          <w:rFonts w:eastAsia="Times New Roman" w:cs="Times New Roman"/>
        </w:rPr>
      </w:pPr>
    </w:p>
    <w:p w14:paraId="6EC85D49" w14:textId="77777777" w:rsidR="00874FF6" w:rsidRPr="00A92CDA" w:rsidRDefault="00874FF6" w:rsidP="00874FF6">
      <w:pPr>
        <w:widowControl w:val="0"/>
        <w:numPr>
          <w:ilvl w:val="1"/>
          <w:numId w:val="1"/>
        </w:numPr>
        <w:tabs>
          <w:tab w:val="left" w:pos="1079"/>
        </w:tabs>
        <w:autoSpaceDE w:val="0"/>
        <w:autoSpaceDN w:val="0"/>
        <w:ind w:left="1079" w:hanging="359"/>
        <w:rPr>
          <w:rFonts w:eastAsia="Times New Roman" w:cs="Times New Roman"/>
        </w:rPr>
      </w:pPr>
      <w:r w:rsidRPr="00A92CDA">
        <w:rPr>
          <w:rFonts w:eastAsia="Times New Roman" w:cs="Times New Roman"/>
        </w:rPr>
        <w:t>Overall Regional Growth</w:t>
      </w:r>
    </w:p>
    <w:p w14:paraId="17AFB1DB" w14:textId="77777777" w:rsidR="00874FF6" w:rsidRPr="00A92CDA" w:rsidRDefault="00874FF6" w:rsidP="00874FF6">
      <w:pPr>
        <w:widowControl w:val="0"/>
        <w:autoSpaceDE w:val="0"/>
        <w:autoSpaceDN w:val="0"/>
        <w:rPr>
          <w:rFonts w:eastAsia="Times New Roman" w:cs="Times New Roman"/>
        </w:rPr>
      </w:pPr>
    </w:p>
    <w:p w14:paraId="4A46ED9C" w14:textId="4D6E258B" w:rsidR="00874FF6" w:rsidRPr="00A92CDA" w:rsidRDefault="00874FF6" w:rsidP="00874FF6">
      <w:pPr>
        <w:widowControl w:val="0"/>
        <w:autoSpaceDE w:val="0"/>
        <w:autoSpaceDN w:val="0"/>
        <w:ind w:left="1080" w:right="291"/>
        <w:rPr>
          <w:rFonts w:eastAsia="Times New Roman" w:cs="Times New Roman"/>
        </w:rPr>
      </w:pPr>
      <w:r w:rsidRPr="00A92CDA">
        <w:rPr>
          <w:rFonts w:eastAsia="Times New Roman" w:cs="Times New Roman"/>
        </w:rPr>
        <w:t>As pointed out above, regional growth is intense and Croydon is attempting to bear its share of that growth.</w:t>
      </w:r>
      <w:r w:rsidR="008A26CF" w:rsidRPr="00A92CDA">
        <w:rPr>
          <w:rFonts w:eastAsia="Times New Roman" w:cs="Times New Roman"/>
        </w:rPr>
        <w:t xml:space="preserve"> </w:t>
      </w:r>
      <w:r w:rsidRPr="00A92CDA">
        <w:rPr>
          <w:rFonts w:eastAsia="Times New Roman" w:cs="Times New Roman"/>
        </w:rPr>
        <w:t xml:space="preserve"> Passage of this ordinance assures that the rate of growth of the Town is consistent with its historical average and that the rate of growth will not exceed the planned rate of growth of the Town’s services and facilities.</w:t>
      </w:r>
    </w:p>
    <w:p w14:paraId="1E16455A" w14:textId="43C8A69A" w:rsidR="00874FF6" w:rsidRPr="00A92CDA" w:rsidRDefault="00874FF6" w:rsidP="00874FF6">
      <w:pPr>
        <w:widowControl w:val="0"/>
        <w:autoSpaceDE w:val="0"/>
        <w:autoSpaceDN w:val="0"/>
        <w:spacing w:before="2"/>
        <w:rPr>
          <w:rFonts w:eastAsia="Times New Roman" w:cs="Times New Roman"/>
        </w:rPr>
      </w:pPr>
    </w:p>
    <w:p w14:paraId="5C65D361" w14:textId="77777777" w:rsidR="008A26CF" w:rsidRPr="00A92CDA" w:rsidRDefault="008A26CF" w:rsidP="00874FF6">
      <w:pPr>
        <w:widowControl w:val="0"/>
        <w:autoSpaceDE w:val="0"/>
        <w:autoSpaceDN w:val="0"/>
        <w:spacing w:before="2"/>
        <w:rPr>
          <w:rFonts w:eastAsia="Times New Roman" w:cs="Times New Roman"/>
        </w:rPr>
      </w:pPr>
    </w:p>
    <w:p w14:paraId="576F52B4" w14:textId="77777777" w:rsidR="00874FF6" w:rsidRPr="00A92CDA" w:rsidRDefault="00874FF6" w:rsidP="00874FF6">
      <w:pPr>
        <w:widowControl w:val="0"/>
        <w:numPr>
          <w:ilvl w:val="0"/>
          <w:numId w:val="1"/>
        </w:numPr>
        <w:tabs>
          <w:tab w:val="left" w:pos="1079"/>
        </w:tabs>
        <w:autoSpaceDE w:val="0"/>
        <w:autoSpaceDN w:val="0"/>
        <w:ind w:left="1079" w:hanging="359"/>
        <w:outlineLvl w:val="0"/>
        <w:rPr>
          <w:rFonts w:eastAsia="Times New Roman" w:cs="Times New Roman"/>
          <w:b/>
          <w:u w:val="single"/>
        </w:rPr>
      </w:pPr>
      <w:r w:rsidRPr="00A92CDA">
        <w:rPr>
          <w:rFonts w:eastAsia="Times New Roman" w:cs="Times New Roman"/>
          <w:b/>
          <w:u w:val="single"/>
        </w:rPr>
        <w:t>Definitions</w:t>
      </w:r>
    </w:p>
    <w:p w14:paraId="64C4A864" w14:textId="77777777" w:rsidR="00874FF6" w:rsidRPr="00A92CDA" w:rsidRDefault="00874FF6" w:rsidP="00874FF6">
      <w:pPr>
        <w:widowControl w:val="0"/>
        <w:numPr>
          <w:ilvl w:val="1"/>
          <w:numId w:val="1"/>
        </w:numPr>
        <w:tabs>
          <w:tab w:val="left" w:pos="1079"/>
        </w:tabs>
        <w:autoSpaceDE w:val="0"/>
        <w:autoSpaceDN w:val="0"/>
        <w:spacing w:before="251"/>
        <w:ind w:left="1079" w:right="560" w:hanging="360"/>
        <w:rPr>
          <w:rFonts w:eastAsia="Times New Roman" w:cs="Times New Roman"/>
        </w:rPr>
      </w:pPr>
      <w:r w:rsidRPr="00A92CDA">
        <w:rPr>
          <w:rFonts w:eastAsia="Times New Roman" w:cs="Times New Roman"/>
        </w:rPr>
        <w:t xml:space="preserve">Dwelling Unit: a single unit providing complete, independent living facilities for one or more </w:t>
      </w:r>
      <w:proofErr w:type="gramStart"/>
      <w:r w:rsidRPr="00A92CDA">
        <w:rPr>
          <w:rFonts w:eastAsia="Times New Roman" w:cs="Times New Roman"/>
        </w:rPr>
        <w:t>persons</w:t>
      </w:r>
      <w:proofErr w:type="gramEnd"/>
      <w:r w:rsidRPr="00A92CDA">
        <w:rPr>
          <w:rFonts w:eastAsia="Times New Roman" w:cs="Times New Roman"/>
        </w:rPr>
        <w:t>, including permanent provision for living, sleeping, eating, cooking and sanitation.</w:t>
      </w:r>
    </w:p>
    <w:p w14:paraId="677CFED5" w14:textId="77777777" w:rsidR="00874FF6" w:rsidRPr="00A92CDA" w:rsidRDefault="00874FF6" w:rsidP="003F123A">
      <w:pPr>
        <w:widowControl w:val="0"/>
        <w:numPr>
          <w:ilvl w:val="1"/>
          <w:numId w:val="1"/>
        </w:numPr>
        <w:tabs>
          <w:tab w:val="left" w:pos="1079"/>
        </w:tabs>
        <w:autoSpaceDE w:val="0"/>
        <w:autoSpaceDN w:val="0"/>
        <w:spacing w:before="253"/>
        <w:ind w:left="1079" w:hanging="360"/>
        <w:rPr>
          <w:rFonts w:eastAsia="Times New Roman" w:cs="Times New Roman"/>
        </w:rPr>
      </w:pPr>
      <w:r w:rsidRPr="00A92CDA">
        <w:rPr>
          <w:rFonts w:eastAsia="Times New Roman" w:cs="Times New Roman"/>
        </w:rPr>
        <w:t>New dwelling units: a newly constructed dwelling unit which is free-standing, part of, or included in an existing structure.</w:t>
      </w:r>
    </w:p>
    <w:p w14:paraId="414930E8" w14:textId="77777777" w:rsidR="00874FF6" w:rsidRPr="00A92CDA" w:rsidRDefault="00874FF6" w:rsidP="00874FF6">
      <w:pPr>
        <w:widowControl w:val="0"/>
        <w:autoSpaceDE w:val="0"/>
        <w:autoSpaceDN w:val="0"/>
        <w:rPr>
          <w:rFonts w:eastAsia="Times New Roman" w:cs="Times New Roman"/>
        </w:rPr>
      </w:pPr>
    </w:p>
    <w:p w14:paraId="2FE613F7" w14:textId="7ABAE62C" w:rsidR="00874FF6" w:rsidRPr="00A92CDA" w:rsidRDefault="00874FF6" w:rsidP="003F123A">
      <w:pPr>
        <w:widowControl w:val="0"/>
        <w:numPr>
          <w:ilvl w:val="1"/>
          <w:numId w:val="1"/>
        </w:numPr>
        <w:tabs>
          <w:tab w:val="left" w:pos="1078"/>
          <w:tab w:val="left" w:pos="1135"/>
        </w:tabs>
        <w:autoSpaceDE w:val="0"/>
        <w:autoSpaceDN w:val="0"/>
        <w:ind w:left="1135" w:hanging="416"/>
        <w:rPr>
          <w:rFonts w:eastAsia="Times New Roman" w:cs="Times New Roman"/>
        </w:rPr>
      </w:pPr>
      <w:r w:rsidRPr="00A92CDA">
        <w:rPr>
          <w:rFonts w:eastAsia="Times New Roman" w:cs="Times New Roman"/>
        </w:rPr>
        <w:t>Lot: a single, undivided parcel of land whose description and ownership are recorded at the Sullivan County Registry of Deeds.</w:t>
      </w:r>
    </w:p>
    <w:p w14:paraId="2898C2D9" w14:textId="15CC751F" w:rsidR="00874FF6" w:rsidRPr="00A92CDA" w:rsidRDefault="00874FF6" w:rsidP="003F123A">
      <w:pPr>
        <w:widowControl w:val="0"/>
        <w:numPr>
          <w:ilvl w:val="1"/>
          <w:numId w:val="1"/>
        </w:numPr>
        <w:tabs>
          <w:tab w:val="left" w:pos="1079"/>
        </w:tabs>
        <w:autoSpaceDE w:val="0"/>
        <w:autoSpaceDN w:val="0"/>
        <w:spacing w:before="253"/>
        <w:ind w:left="1079" w:hanging="360"/>
        <w:rPr>
          <w:rFonts w:eastAsia="Times New Roman" w:cs="Times New Roman"/>
        </w:rPr>
      </w:pPr>
      <w:r w:rsidRPr="00A92CDA">
        <w:rPr>
          <w:rFonts w:eastAsia="Times New Roman" w:cs="Times New Roman"/>
        </w:rPr>
        <w:t>Approved lot: a lot of suitable size and character, and with suitable soil conditions, to have received the necessary permits to allow construction of</w:t>
      </w:r>
      <w:r w:rsidR="004F48BA" w:rsidRPr="00A92CDA">
        <w:rPr>
          <w:rFonts w:eastAsia="Times New Roman" w:cs="Times New Roman"/>
        </w:rPr>
        <w:t xml:space="preserve"> </w:t>
      </w:r>
      <w:r w:rsidRPr="00A92CDA">
        <w:rPr>
          <w:rFonts w:eastAsia="Times New Roman" w:cs="Times New Roman"/>
        </w:rPr>
        <w:t>dwelling units limited to single family and duplexes in the same structure.</w:t>
      </w:r>
    </w:p>
    <w:p w14:paraId="0777C9B0" w14:textId="77777777" w:rsidR="00874FF6" w:rsidRPr="00A92CDA" w:rsidRDefault="00874FF6" w:rsidP="003F123A">
      <w:pPr>
        <w:widowControl w:val="0"/>
        <w:numPr>
          <w:ilvl w:val="1"/>
          <w:numId w:val="1"/>
        </w:numPr>
        <w:tabs>
          <w:tab w:val="left" w:pos="1079"/>
        </w:tabs>
        <w:autoSpaceDE w:val="0"/>
        <w:autoSpaceDN w:val="0"/>
        <w:spacing w:before="253"/>
        <w:ind w:left="1079" w:hanging="360"/>
        <w:rPr>
          <w:rFonts w:eastAsia="Times New Roman" w:cs="Times New Roman"/>
        </w:rPr>
      </w:pPr>
      <w:r w:rsidRPr="00A92CDA">
        <w:rPr>
          <w:rFonts w:eastAsia="Times New Roman" w:cs="Times New Roman"/>
        </w:rPr>
        <w:t>Record holder</w:t>
      </w:r>
      <w:proofErr w:type="gramStart"/>
      <w:r w:rsidRPr="00A92CDA">
        <w:rPr>
          <w:rFonts w:eastAsia="Times New Roman" w:cs="Times New Roman"/>
        </w:rPr>
        <w:t>:  the</w:t>
      </w:r>
      <w:proofErr w:type="gramEnd"/>
      <w:r w:rsidRPr="00A92CDA">
        <w:rPr>
          <w:rFonts w:eastAsia="Times New Roman" w:cs="Times New Roman"/>
        </w:rPr>
        <w:t xml:space="preserve"> owner(s) of a lot or lots in Croydon, as recorded at the Sullivan County Registry of Deeds at the time of the application.</w:t>
      </w:r>
    </w:p>
    <w:p w14:paraId="46D61E36" w14:textId="79FCA941" w:rsidR="00FC3E79" w:rsidRPr="00A92CDA" w:rsidRDefault="00FC3E79" w:rsidP="003F123A">
      <w:pPr>
        <w:widowControl w:val="0"/>
        <w:numPr>
          <w:ilvl w:val="1"/>
          <w:numId w:val="1"/>
        </w:numPr>
        <w:tabs>
          <w:tab w:val="left" w:pos="1079"/>
        </w:tabs>
        <w:autoSpaceDE w:val="0"/>
        <w:autoSpaceDN w:val="0"/>
        <w:spacing w:before="253"/>
        <w:ind w:left="1079" w:hanging="360"/>
        <w:rPr>
          <w:rFonts w:eastAsia="Times New Roman" w:cs="Times New Roman"/>
        </w:rPr>
      </w:pPr>
      <w:r w:rsidRPr="00A92CDA">
        <w:rPr>
          <w:rFonts w:eastAsia="Times New Roman" w:cs="Times New Roman"/>
        </w:rPr>
        <w:t>Carryover: Indicates the number of units to be added to the next permit year</w:t>
      </w:r>
    </w:p>
    <w:p w14:paraId="365E033B" w14:textId="619B5B02" w:rsidR="00FC3E79" w:rsidRPr="00A92CDA" w:rsidRDefault="00FC3E79" w:rsidP="003F123A">
      <w:pPr>
        <w:widowControl w:val="0"/>
        <w:numPr>
          <w:ilvl w:val="1"/>
          <w:numId w:val="1"/>
        </w:numPr>
        <w:tabs>
          <w:tab w:val="left" w:pos="1079"/>
        </w:tabs>
        <w:autoSpaceDE w:val="0"/>
        <w:autoSpaceDN w:val="0"/>
        <w:spacing w:before="253"/>
        <w:ind w:left="1079" w:hanging="360"/>
        <w:rPr>
          <w:rFonts w:eastAsia="Times New Roman" w:cs="Times New Roman"/>
        </w:rPr>
      </w:pPr>
      <w:r w:rsidRPr="00A92CDA">
        <w:rPr>
          <w:rFonts w:eastAsia="Times New Roman" w:cs="Times New Roman"/>
        </w:rPr>
        <w:lastRenderedPageBreak/>
        <w:t xml:space="preserve">Reserve: Indicates the total number of Permits that carry over then added to the new </w:t>
      </w:r>
      <w:proofErr w:type="gramStart"/>
      <w:r w:rsidRPr="00A92CDA">
        <w:rPr>
          <w:rFonts w:eastAsia="Times New Roman" w:cs="Times New Roman"/>
        </w:rPr>
        <w:t>years</w:t>
      </w:r>
      <w:proofErr w:type="gramEnd"/>
      <w:r w:rsidRPr="00A92CDA">
        <w:rPr>
          <w:rFonts w:eastAsia="Times New Roman" w:cs="Times New Roman"/>
        </w:rPr>
        <w:t xml:space="preserve"> amounts. Reserve </w:t>
      </w:r>
      <w:proofErr w:type="gramStart"/>
      <w:r w:rsidRPr="00A92CDA">
        <w:rPr>
          <w:rFonts w:eastAsia="Times New Roman" w:cs="Times New Roman"/>
        </w:rPr>
        <w:t>can not</w:t>
      </w:r>
      <w:proofErr w:type="gramEnd"/>
      <w:r w:rsidRPr="00A92CDA">
        <w:rPr>
          <w:rFonts w:eastAsia="Times New Roman" w:cs="Times New Roman"/>
        </w:rPr>
        <w:t xml:space="preserve"> exceed 12 permits for any given year. </w:t>
      </w:r>
    </w:p>
    <w:p w14:paraId="19812A06" w14:textId="77777777" w:rsidR="00874FF6" w:rsidRPr="00A92CDA" w:rsidRDefault="00874FF6" w:rsidP="00874FF6">
      <w:pPr>
        <w:widowControl w:val="0"/>
        <w:autoSpaceDE w:val="0"/>
        <w:autoSpaceDN w:val="0"/>
        <w:spacing w:before="1"/>
        <w:rPr>
          <w:rFonts w:eastAsia="Times New Roman" w:cs="Times New Roman"/>
        </w:rPr>
      </w:pPr>
    </w:p>
    <w:p w14:paraId="4A10D2A4" w14:textId="77777777" w:rsidR="00301D71" w:rsidRPr="00A92CDA" w:rsidRDefault="00301D71" w:rsidP="00874FF6">
      <w:pPr>
        <w:widowControl w:val="0"/>
        <w:autoSpaceDE w:val="0"/>
        <w:autoSpaceDN w:val="0"/>
        <w:spacing w:before="1"/>
        <w:rPr>
          <w:rFonts w:eastAsia="Times New Roman" w:cs="Times New Roman"/>
        </w:rPr>
      </w:pPr>
    </w:p>
    <w:p w14:paraId="0B35EDCB" w14:textId="77777777" w:rsidR="00874FF6" w:rsidRPr="00A92CDA" w:rsidRDefault="00874FF6" w:rsidP="00874FF6">
      <w:pPr>
        <w:widowControl w:val="0"/>
        <w:numPr>
          <w:ilvl w:val="0"/>
          <w:numId w:val="1"/>
        </w:numPr>
        <w:tabs>
          <w:tab w:val="left" w:pos="1080"/>
        </w:tabs>
        <w:autoSpaceDE w:val="0"/>
        <w:autoSpaceDN w:val="0"/>
        <w:ind w:left="1080" w:hanging="721"/>
        <w:outlineLvl w:val="0"/>
        <w:rPr>
          <w:rFonts w:eastAsia="Times New Roman" w:cs="Times New Roman"/>
          <w:b/>
          <w:u w:val="single"/>
        </w:rPr>
      </w:pPr>
      <w:r w:rsidRPr="00A92CDA">
        <w:rPr>
          <w:rFonts w:eastAsia="Times New Roman" w:cs="Times New Roman"/>
          <w:b/>
          <w:u w:val="single"/>
        </w:rPr>
        <w:t>The Ordinance</w:t>
      </w:r>
    </w:p>
    <w:p w14:paraId="2EF02E68" w14:textId="027877DB" w:rsidR="00874FF6" w:rsidRPr="00A92CDA" w:rsidRDefault="00874FF6" w:rsidP="00874FF6">
      <w:pPr>
        <w:widowControl w:val="0"/>
        <w:numPr>
          <w:ilvl w:val="1"/>
          <w:numId w:val="1"/>
        </w:numPr>
        <w:tabs>
          <w:tab w:val="left" w:pos="1080"/>
        </w:tabs>
        <w:autoSpaceDE w:val="0"/>
        <w:autoSpaceDN w:val="0"/>
        <w:spacing w:before="251"/>
        <w:ind w:right="419"/>
        <w:rPr>
          <w:rFonts w:eastAsia="Times New Roman" w:cs="Times New Roman"/>
        </w:rPr>
      </w:pPr>
      <w:r w:rsidRPr="00A92CDA">
        <w:rPr>
          <w:rFonts w:eastAsia="Times New Roman" w:cs="Times New Roman"/>
        </w:rPr>
        <w:t xml:space="preserve">8 building permits per calendar year shall be allowed for the construction of each </w:t>
      </w:r>
      <w:proofErr w:type="gramStart"/>
      <w:r w:rsidRPr="00A92CDA">
        <w:rPr>
          <w:rFonts w:eastAsia="Times New Roman" w:cs="Times New Roman"/>
        </w:rPr>
        <w:t>single family</w:t>
      </w:r>
      <w:proofErr w:type="gramEnd"/>
      <w:r w:rsidRPr="00A92CDA">
        <w:rPr>
          <w:rFonts w:eastAsia="Times New Roman" w:cs="Times New Roman"/>
        </w:rPr>
        <w:t xml:space="preserve"> dwelling unit or duplex.</w:t>
      </w:r>
    </w:p>
    <w:p w14:paraId="4F312552" w14:textId="77777777" w:rsidR="00874FF6" w:rsidRPr="00A92CDA" w:rsidRDefault="00874FF6" w:rsidP="00874FF6">
      <w:pPr>
        <w:widowControl w:val="0"/>
        <w:autoSpaceDE w:val="0"/>
        <w:autoSpaceDN w:val="0"/>
        <w:spacing w:before="1"/>
        <w:rPr>
          <w:rFonts w:eastAsia="Times New Roman" w:cs="Times New Roman"/>
        </w:rPr>
      </w:pPr>
    </w:p>
    <w:p w14:paraId="2B7196F4" w14:textId="7CC70F4D" w:rsidR="00874FF6" w:rsidRPr="00A92CDA" w:rsidRDefault="00874FF6" w:rsidP="00874FF6">
      <w:pPr>
        <w:widowControl w:val="0"/>
        <w:numPr>
          <w:ilvl w:val="1"/>
          <w:numId w:val="1"/>
        </w:numPr>
        <w:tabs>
          <w:tab w:val="left" w:pos="1080"/>
        </w:tabs>
        <w:autoSpaceDE w:val="0"/>
        <w:autoSpaceDN w:val="0"/>
        <w:ind w:right="365"/>
        <w:rPr>
          <w:rFonts w:eastAsia="Times New Roman" w:cs="Times New Roman"/>
        </w:rPr>
      </w:pPr>
      <w:r w:rsidRPr="00A92CDA">
        <w:rPr>
          <w:rFonts w:eastAsia="Times New Roman" w:cs="Times New Roman"/>
        </w:rPr>
        <w:t xml:space="preserve">The number of major subdivision approvals </w:t>
      </w:r>
      <w:r w:rsidR="00673D5D" w:rsidRPr="00A92CDA">
        <w:rPr>
          <w:rFonts w:eastAsia="Times New Roman" w:cs="Times New Roman"/>
        </w:rPr>
        <w:t>will not be restr</w:t>
      </w:r>
      <w:r w:rsidR="007810C3" w:rsidRPr="00A92CDA">
        <w:rPr>
          <w:rFonts w:eastAsia="Times New Roman" w:cs="Times New Roman"/>
        </w:rPr>
        <w:t xml:space="preserve">icted. </w:t>
      </w:r>
    </w:p>
    <w:p w14:paraId="3FB8D227" w14:textId="77777777" w:rsidR="00874FF6" w:rsidRPr="00A92CDA" w:rsidRDefault="00874FF6" w:rsidP="00874FF6">
      <w:pPr>
        <w:widowControl w:val="0"/>
        <w:autoSpaceDE w:val="0"/>
        <w:autoSpaceDN w:val="0"/>
        <w:rPr>
          <w:rFonts w:eastAsia="Times New Roman" w:cs="Times New Roman"/>
        </w:rPr>
      </w:pPr>
    </w:p>
    <w:p w14:paraId="3062EEE5" w14:textId="7A7DE446" w:rsidR="00874FF6" w:rsidRPr="00A92CDA" w:rsidRDefault="00874FF6" w:rsidP="00874FF6">
      <w:pPr>
        <w:widowControl w:val="0"/>
        <w:numPr>
          <w:ilvl w:val="1"/>
          <w:numId w:val="1"/>
        </w:numPr>
        <w:tabs>
          <w:tab w:val="left" w:pos="1080"/>
        </w:tabs>
        <w:autoSpaceDE w:val="0"/>
        <w:autoSpaceDN w:val="0"/>
        <w:spacing w:before="77"/>
        <w:ind w:right="389" w:hanging="360"/>
        <w:rPr>
          <w:rFonts w:eastAsia="Times New Roman" w:cs="Times New Roman"/>
        </w:rPr>
      </w:pPr>
      <w:r w:rsidRPr="00A92CDA">
        <w:rPr>
          <w:rFonts w:eastAsia="Times New Roman" w:cs="Times New Roman"/>
        </w:rPr>
        <w:t xml:space="preserve">No record holder, either individual, partnership or corporation, may be issued more than two building permits in a growth permit year as defined in paragraph D. below. Land owned as joint tenancy or as tenants in common shall not entitle the owners to more than the number of </w:t>
      </w:r>
      <w:proofErr w:type="gramStart"/>
      <w:r w:rsidRPr="00A92CDA">
        <w:rPr>
          <w:rFonts w:eastAsia="Times New Roman" w:cs="Times New Roman"/>
        </w:rPr>
        <w:t>growth</w:t>
      </w:r>
      <w:proofErr w:type="gramEnd"/>
      <w:r w:rsidRPr="00A92CDA">
        <w:rPr>
          <w:rFonts w:eastAsia="Times New Roman" w:cs="Times New Roman"/>
        </w:rPr>
        <w:t xml:space="preserve"> permits which would be available if the land </w:t>
      </w:r>
      <w:r w:rsidR="00301D71" w:rsidRPr="00A92CDA">
        <w:rPr>
          <w:rFonts w:eastAsia="Times New Roman" w:cs="Times New Roman"/>
        </w:rPr>
        <w:t>was</w:t>
      </w:r>
      <w:r w:rsidRPr="00A92CDA">
        <w:rPr>
          <w:rFonts w:eastAsia="Times New Roman" w:cs="Times New Roman"/>
        </w:rPr>
        <w:t xml:space="preserve"> owned by one individual. If an applicant has any direct or indirect financial interest in any other lot or building for which a building permit has been previously issued or subdivision that has been previously approved in any growth permit year under this Ordinance, the previously issued permit(s) or approvals shall be deducted from the number of permits which would otherwise be available to the applicant.</w:t>
      </w:r>
    </w:p>
    <w:p w14:paraId="5E73A107" w14:textId="77777777" w:rsidR="00874FF6" w:rsidRPr="00A92CDA" w:rsidRDefault="00874FF6" w:rsidP="00874FF6">
      <w:pPr>
        <w:widowControl w:val="0"/>
        <w:autoSpaceDE w:val="0"/>
        <w:autoSpaceDN w:val="0"/>
        <w:rPr>
          <w:rFonts w:eastAsia="Times New Roman" w:cs="Times New Roman"/>
        </w:rPr>
      </w:pPr>
    </w:p>
    <w:p w14:paraId="14F58195" w14:textId="531F9286" w:rsidR="00874FF6" w:rsidRPr="00A92CDA" w:rsidRDefault="00874FF6" w:rsidP="00874FF6">
      <w:pPr>
        <w:widowControl w:val="0"/>
        <w:numPr>
          <w:ilvl w:val="1"/>
          <w:numId w:val="1"/>
        </w:numPr>
        <w:tabs>
          <w:tab w:val="left" w:pos="1079"/>
        </w:tabs>
        <w:autoSpaceDE w:val="0"/>
        <w:autoSpaceDN w:val="0"/>
        <w:spacing w:before="1"/>
        <w:ind w:left="1079" w:hanging="359"/>
        <w:rPr>
          <w:rFonts w:eastAsia="Times New Roman" w:cs="Times New Roman"/>
        </w:rPr>
      </w:pPr>
      <w:r w:rsidRPr="00A92CDA">
        <w:rPr>
          <w:rFonts w:eastAsia="Times New Roman" w:cs="Times New Roman"/>
        </w:rPr>
        <w:t>The “growth permit year” is equivalent to a calendar</w:t>
      </w:r>
      <w:r w:rsidR="00F858DF" w:rsidRPr="00A92CDA">
        <w:rPr>
          <w:rFonts w:eastAsia="Times New Roman" w:cs="Times New Roman"/>
        </w:rPr>
        <w:t xml:space="preserve"> year</w:t>
      </w:r>
      <w:r w:rsidRPr="00A92CDA">
        <w:rPr>
          <w:rFonts w:eastAsia="Times New Roman" w:cs="Times New Roman"/>
        </w:rPr>
        <w:t>, i.e. January 1 to December 31.</w:t>
      </w:r>
    </w:p>
    <w:p w14:paraId="2978E428" w14:textId="15A318AB" w:rsidR="00874FF6" w:rsidRPr="00A92CDA" w:rsidRDefault="00874FF6" w:rsidP="00874FF6">
      <w:pPr>
        <w:widowControl w:val="0"/>
        <w:numPr>
          <w:ilvl w:val="1"/>
          <w:numId w:val="1"/>
        </w:numPr>
        <w:tabs>
          <w:tab w:val="left" w:pos="1080"/>
        </w:tabs>
        <w:autoSpaceDE w:val="0"/>
        <w:autoSpaceDN w:val="0"/>
        <w:spacing w:before="252"/>
        <w:ind w:right="538" w:hanging="360"/>
        <w:jc w:val="both"/>
        <w:rPr>
          <w:rFonts w:eastAsia="Times New Roman" w:cs="Times New Roman"/>
        </w:rPr>
      </w:pPr>
      <w:r w:rsidRPr="00A92CDA">
        <w:rPr>
          <w:rFonts w:eastAsia="Times New Roman" w:cs="Times New Roman"/>
        </w:rPr>
        <w:t xml:space="preserve">Any unused growth permits at the end of the year, </w:t>
      </w:r>
      <w:proofErr w:type="gramStart"/>
      <w:r w:rsidRPr="00A92CDA">
        <w:rPr>
          <w:rFonts w:eastAsia="Times New Roman" w:cs="Times New Roman"/>
        </w:rPr>
        <w:t>less</w:t>
      </w:r>
      <w:proofErr w:type="gramEnd"/>
      <w:r w:rsidRPr="00A92CDA">
        <w:rPr>
          <w:rFonts w:eastAsia="Times New Roman" w:cs="Times New Roman"/>
        </w:rPr>
        <w:t xml:space="preserve"> the previous year’s </w:t>
      </w:r>
      <w:r w:rsidR="00EE4874" w:rsidRPr="00A92CDA">
        <w:rPr>
          <w:rFonts w:eastAsia="Times New Roman" w:cs="Times New Roman"/>
        </w:rPr>
        <w:t>carry-over</w:t>
      </w:r>
      <w:r w:rsidRPr="00A92CDA">
        <w:rPr>
          <w:rFonts w:eastAsia="Times New Roman" w:cs="Times New Roman"/>
        </w:rPr>
        <w:t xml:space="preserve">, will be rolled </w:t>
      </w:r>
      <w:proofErr w:type="gramStart"/>
      <w:r w:rsidRPr="00A92CDA">
        <w:rPr>
          <w:rFonts w:eastAsia="Times New Roman" w:cs="Times New Roman"/>
        </w:rPr>
        <w:t>over,</w:t>
      </w:r>
      <w:proofErr w:type="gramEnd"/>
      <w:r w:rsidRPr="00A92CDA">
        <w:rPr>
          <w:rFonts w:eastAsia="Times New Roman" w:cs="Times New Roman"/>
        </w:rPr>
        <w:t xml:space="preserve"> when the result is a positive number, and added to the number calculated to be available in the next year.</w:t>
      </w:r>
      <w:r w:rsidR="008C01F8" w:rsidRPr="00A92CDA">
        <w:rPr>
          <w:rFonts w:eastAsia="Times New Roman" w:cs="Times New Roman"/>
        </w:rPr>
        <w:t xml:space="preserve"> In </w:t>
      </w:r>
      <w:proofErr w:type="gramStart"/>
      <w:r w:rsidR="008C01F8" w:rsidRPr="00A92CDA">
        <w:rPr>
          <w:rFonts w:eastAsia="Times New Roman" w:cs="Times New Roman"/>
        </w:rPr>
        <w:t>any one</w:t>
      </w:r>
      <w:proofErr w:type="gramEnd"/>
      <w:r w:rsidR="008C01F8" w:rsidRPr="00A92CDA">
        <w:rPr>
          <w:rFonts w:eastAsia="Times New Roman" w:cs="Times New Roman"/>
        </w:rPr>
        <w:t xml:space="preserve"> year, no more than 12 permits will be issued, which includes all carry-overs. </w:t>
      </w:r>
    </w:p>
    <w:p w14:paraId="1DD5A0C2" w14:textId="7C1179DB" w:rsidR="00874FF6" w:rsidRPr="00A92CDA" w:rsidRDefault="00874FF6" w:rsidP="00874FF6">
      <w:pPr>
        <w:widowControl w:val="0"/>
        <w:numPr>
          <w:ilvl w:val="1"/>
          <w:numId w:val="1"/>
        </w:numPr>
        <w:tabs>
          <w:tab w:val="left" w:pos="1080"/>
        </w:tabs>
        <w:autoSpaceDE w:val="0"/>
        <w:autoSpaceDN w:val="0"/>
        <w:spacing w:before="253"/>
        <w:ind w:right="579"/>
        <w:jc w:val="both"/>
        <w:rPr>
          <w:rFonts w:eastAsia="Times New Roman" w:cs="Times New Roman"/>
        </w:rPr>
      </w:pPr>
      <w:r w:rsidRPr="00A92CDA">
        <w:rPr>
          <w:rFonts w:eastAsia="Times New Roman" w:cs="Times New Roman"/>
        </w:rPr>
        <w:t>This ordinance shall not apply to the repair, replacement, reconstruction</w:t>
      </w:r>
      <w:r w:rsidR="008C01F8" w:rsidRPr="00A92CDA">
        <w:rPr>
          <w:rFonts w:eastAsia="Times New Roman" w:cs="Times New Roman"/>
        </w:rPr>
        <w:t>,</w:t>
      </w:r>
      <w:r w:rsidRPr="00A92CDA">
        <w:rPr>
          <w:rFonts w:eastAsia="Times New Roman" w:cs="Times New Roman"/>
        </w:rPr>
        <w:t xml:space="preserve"> or alteration of any existing structures, so long as no new dwelling units are created thereby. It also does not apply to </w:t>
      </w:r>
      <w:r w:rsidR="008C01F8" w:rsidRPr="00A92CDA">
        <w:rPr>
          <w:rFonts w:eastAsia="Times New Roman" w:cs="Times New Roman"/>
        </w:rPr>
        <w:t>ADUs</w:t>
      </w:r>
      <w:r w:rsidRPr="00A92CDA">
        <w:rPr>
          <w:rFonts w:eastAsia="Times New Roman" w:cs="Times New Roman"/>
        </w:rPr>
        <w:t xml:space="preserve"> or multifamily homes where permitted. </w:t>
      </w:r>
    </w:p>
    <w:p w14:paraId="2784FE3B" w14:textId="77777777" w:rsidR="00874FF6" w:rsidRPr="00A92CDA" w:rsidRDefault="00874FF6" w:rsidP="00874FF6">
      <w:pPr>
        <w:widowControl w:val="0"/>
        <w:autoSpaceDE w:val="0"/>
        <w:autoSpaceDN w:val="0"/>
        <w:rPr>
          <w:rFonts w:eastAsia="Times New Roman" w:cs="Times New Roman"/>
        </w:rPr>
      </w:pPr>
    </w:p>
    <w:p w14:paraId="3419E969" w14:textId="79B9D520" w:rsidR="00874FF6" w:rsidRPr="00A92CDA" w:rsidRDefault="00874FF6" w:rsidP="00874FF6">
      <w:pPr>
        <w:widowControl w:val="0"/>
        <w:numPr>
          <w:ilvl w:val="1"/>
          <w:numId w:val="1"/>
        </w:numPr>
        <w:tabs>
          <w:tab w:val="left" w:pos="1080"/>
        </w:tabs>
        <w:autoSpaceDE w:val="0"/>
        <w:autoSpaceDN w:val="0"/>
        <w:ind w:right="564"/>
        <w:jc w:val="both"/>
        <w:rPr>
          <w:rFonts w:eastAsia="Times New Roman" w:cs="Times New Roman"/>
        </w:rPr>
      </w:pPr>
      <w:r w:rsidRPr="00A92CDA">
        <w:rPr>
          <w:rFonts w:eastAsia="Times New Roman" w:cs="Times New Roman"/>
        </w:rPr>
        <w:t>A building permit will be valid for one year from the date of issuance. If the foundation has not been completed by that date</w:t>
      </w:r>
      <w:r w:rsidR="008C01F8" w:rsidRPr="00A92CDA">
        <w:rPr>
          <w:rFonts w:eastAsia="Times New Roman" w:cs="Times New Roman"/>
        </w:rPr>
        <w:t>,</w:t>
      </w:r>
      <w:r w:rsidRPr="00A92CDA">
        <w:rPr>
          <w:rFonts w:eastAsia="Times New Roman" w:cs="Times New Roman"/>
        </w:rPr>
        <w:t xml:space="preserve"> the permit will be withdrawn and added to the </w:t>
      </w:r>
      <w:r w:rsidR="00F858DF" w:rsidRPr="00A92CDA">
        <w:rPr>
          <w:rFonts w:eastAsia="Times New Roman" w:cs="Times New Roman"/>
        </w:rPr>
        <w:t>number of building permits</w:t>
      </w:r>
      <w:r w:rsidRPr="00A92CDA">
        <w:rPr>
          <w:rFonts w:eastAsia="Times New Roman" w:cs="Times New Roman"/>
        </w:rPr>
        <w:t xml:space="preserve"> for the </w:t>
      </w:r>
      <w:r w:rsidR="00F858DF" w:rsidRPr="00A92CDA">
        <w:rPr>
          <w:rFonts w:eastAsia="Times New Roman" w:cs="Times New Roman"/>
        </w:rPr>
        <w:t>then-</w:t>
      </w:r>
      <w:r w:rsidRPr="00A92CDA">
        <w:rPr>
          <w:rFonts w:eastAsia="Times New Roman" w:cs="Times New Roman"/>
        </w:rPr>
        <w:t xml:space="preserve">current </w:t>
      </w:r>
      <w:r w:rsidR="00F858DF" w:rsidRPr="00A92CDA">
        <w:rPr>
          <w:rFonts w:eastAsia="Times New Roman" w:cs="Times New Roman"/>
        </w:rPr>
        <w:t xml:space="preserve">growth permit invalidated by its </w:t>
      </w:r>
      <w:proofErr w:type="gramStart"/>
      <w:r w:rsidR="00F858DF" w:rsidRPr="00A92CDA">
        <w:rPr>
          <w:rFonts w:eastAsia="Times New Roman" w:cs="Times New Roman"/>
        </w:rPr>
        <w:t>terms.</w:t>
      </w:r>
      <w:r w:rsidRPr="00A92CDA">
        <w:rPr>
          <w:rFonts w:eastAsia="Times New Roman" w:cs="Times New Roman"/>
        </w:rPr>
        <w:t>.</w:t>
      </w:r>
      <w:proofErr w:type="gramEnd"/>
      <w:r w:rsidRPr="00A92CDA">
        <w:rPr>
          <w:rFonts w:eastAsia="Times New Roman" w:cs="Times New Roman"/>
        </w:rPr>
        <w:t xml:space="preserve"> The applicant will have to </w:t>
      </w:r>
      <w:r w:rsidR="008C01F8" w:rsidRPr="00A92CDA">
        <w:rPr>
          <w:rFonts w:eastAsia="Times New Roman" w:cs="Times New Roman"/>
        </w:rPr>
        <w:t>reapply</w:t>
      </w:r>
      <w:r w:rsidRPr="00A92CDA">
        <w:rPr>
          <w:rFonts w:eastAsia="Times New Roman" w:cs="Times New Roman"/>
        </w:rPr>
        <w:t xml:space="preserve"> </w:t>
      </w:r>
      <w:r w:rsidR="00F858DF" w:rsidRPr="00A92CDA">
        <w:rPr>
          <w:rFonts w:eastAsia="Times New Roman" w:cs="Times New Roman"/>
        </w:rPr>
        <w:t xml:space="preserve">for a new building permit </w:t>
      </w:r>
      <w:r w:rsidRPr="00A92CDA">
        <w:rPr>
          <w:rFonts w:eastAsia="Times New Roman" w:cs="Times New Roman"/>
        </w:rPr>
        <w:t>in the normal manner.</w:t>
      </w:r>
    </w:p>
    <w:p w14:paraId="611C4206" w14:textId="77777777" w:rsidR="00874FF6" w:rsidRPr="00A92CDA" w:rsidRDefault="00874FF6" w:rsidP="00874FF6">
      <w:pPr>
        <w:widowControl w:val="0"/>
        <w:autoSpaceDE w:val="0"/>
        <w:autoSpaceDN w:val="0"/>
        <w:rPr>
          <w:rFonts w:eastAsia="Times New Roman" w:cs="Times New Roman"/>
        </w:rPr>
      </w:pPr>
    </w:p>
    <w:p w14:paraId="141DDB11" w14:textId="0C30F148" w:rsidR="00874FF6" w:rsidRPr="00A92CDA" w:rsidRDefault="00874FF6" w:rsidP="00874FF6">
      <w:pPr>
        <w:widowControl w:val="0"/>
        <w:numPr>
          <w:ilvl w:val="1"/>
          <w:numId w:val="1"/>
        </w:numPr>
        <w:tabs>
          <w:tab w:val="left" w:pos="1080"/>
        </w:tabs>
        <w:autoSpaceDE w:val="0"/>
        <w:autoSpaceDN w:val="0"/>
        <w:ind w:right="517"/>
        <w:rPr>
          <w:rFonts w:eastAsia="Times New Roman" w:cs="Times New Roman"/>
        </w:rPr>
      </w:pPr>
      <w:r w:rsidRPr="00A92CDA">
        <w:rPr>
          <w:rFonts w:eastAsia="Times New Roman" w:cs="Times New Roman"/>
        </w:rPr>
        <w:t xml:space="preserve">If a building permit is withdrawn by the permit holder, the corresponding growth permit will be withdrawn and added to the number available in the year of withdrawal. Should the applicant </w:t>
      </w:r>
      <w:r w:rsidR="008C01F8" w:rsidRPr="00A92CDA">
        <w:rPr>
          <w:rFonts w:eastAsia="Times New Roman" w:cs="Times New Roman"/>
        </w:rPr>
        <w:t>reapply</w:t>
      </w:r>
      <w:r w:rsidRPr="00A92CDA">
        <w:rPr>
          <w:rFonts w:eastAsia="Times New Roman" w:cs="Times New Roman"/>
        </w:rPr>
        <w:t xml:space="preserve">, such </w:t>
      </w:r>
      <w:r w:rsidR="008C01F8" w:rsidRPr="00A92CDA">
        <w:rPr>
          <w:rFonts w:eastAsia="Times New Roman" w:cs="Times New Roman"/>
        </w:rPr>
        <w:t xml:space="preserve">a </w:t>
      </w:r>
      <w:r w:rsidRPr="00A92CDA">
        <w:rPr>
          <w:rFonts w:eastAsia="Times New Roman" w:cs="Times New Roman"/>
        </w:rPr>
        <w:t>request will be processed as a new application</w:t>
      </w:r>
      <w:r w:rsidR="008C01F8" w:rsidRPr="00A92CDA">
        <w:rPr>
          <w:rFonts w:eastAsia="Times New Roman" w:cs="Times New Roman"/>
        </w:rPr>
        <w:t>,</w:t>
      </w:r>
      <w:r w:rsidRPr="00A92CDA">
        <w:rPr>
          <w:rFonts w:eastAsia="Times New Roman" w:cs="Times New Roman"/>
        </w:rPr>
        <w:t xml:space="preserve"> and all rules then in effect will apply.</w:t>
      </w:r>
    </w:p>
    <w:p w14:paraId="5869CA74" w14:textId="77777777" w:rsidR="00874FF6" w:rsidRPr="00A92CDA" w:rsidRDefault="00874FF6" w:rsidP="00874FF6">
      <w:pPr>
        <w:widowControl w:val="0"/>
        <w:autoSpaceDE w:val="0"/>
        <w:autoSpaceDN w:val="0"/>
        <w:rPr>
          <w:rFonts w:eastAsia="Times New Roman" w:cs="Times New Roman"/>
        </w:rPr>
      </w:pPr>
    </w:p>
    <w:p w14:paraId="3E0EF93F" w14:textId="43731222" w:rsidR="00874FF6" w:rsidRPr="00A92CDA" w:rsidRDefault="00874FF6" w:rsidP="008A26CF">
      <w:pPr>
        <w:widowControl w:val="0"/>
        <w:numPr>
          <w:ilvl w:val="1"/>
          <w:numId w:val="1"/>
        </w:numPr>
        <w:tabs>
          <w:tab w:val="left" w:pos="1079"/>
        </w:tabs>
        <w:autoSpaceDE w:val="0"/>
        <w:autoSpaceDN w:val="0"/>
        <w:ind w:left="1079" w:right="493" w:hanging="360"/>
        <w:rPr>
          <w:rFonts w:eastAsia="Times New Roman" w:cs="Times New Roman"/>
        </w:rPr>
      </w:pPr>
      <w:r w:rsidRPr="00A92CDA">
        <w:rPr>
          <w:rFonts w:eastAsia="Times New Roman" w:cs="Times New Roman"/>
        </w:rPr>
        <w:t>Building permits are not transferable for any reason, and shall apply to a specific project, location</w:t>
      </w:r>
      <w:r w:rsidR="008C01F8" w:rsidRPr="00A92CDA">
        <w:rPr>
          <w:rFonts w:eastAsia="Times New Roman" w:cs="Times New Roman"/>
        </w:rPr>
        <w:t>,</w:t>
      </w:r>
      <w:r w:rsidRPr="00A92CDA">
        <w:rPr>
          <w:rFonts w:eastAsia="Times New Roman" w:cs="Times New Roman"/>
        </w:rPr>
        <w:t xml:space="preserve"> and applicant only. New owners of the same property must apply for their own permit and </w:t>
      </w:r>
      <w:r w:rsidR="00301D71" w:rsidRPr="00A92CDA">
        <w:rPr>
          <w:rFonts w:eastAsia="Times New Roman" w:cs="Times New Roman"/>
        </w:rPr>
        <w:t>cannot</w:t>
      </w:r>
      <w:r w:rsidRPr="00A92CDA">
        <w:rPr>
          <w:rFonts w:eastAsia="Times New Roman" w:cs="Times New Roman"/>
        </w:rPr>
        <w:t xml:space="preserve"> use the permit of someone else. However, </w:t>
      </w:r>
      <w:r w:rsidRPr="00A92CDA">
        <w:rPr>
          <w:rFonts w:eastAsia="Times New Roman" w:cs="Times New Roman"/>
        </w:rPr>
        <w:lastRenderedPageBreak/>
        <w:t>if foundation construction is completed and continued construction would result in no more dwellings than originally applied for, such a partially completed structure may be completed without acquiring a new growth permit.</w:t>
      </w:r>
    </w:p>
    <w:p w14:paraId="496B22F4" w14:textId="77777777" w:rsidR="008A26CF" w:rsidRPr="00A92CDA" w:rsidRDefault="008A26CF" w:rsidP="00874FF6">
      <w:pPr>
        <w:widowControl w:val="0"/>
        <w:autoSpaceDE w:val="0"/>
        <w:autoSpaceDN w:val="0"/>
        <w:spacing w:before="1"/>
        <w:rPr>
          <w:rFonts w:eastAsia="Times New Roman" w:cs="Times New Roman"/>
        </w:rPr>
      </w:pPr>
    </w:p>
    <w:p w14:paraId="5F7CB0BD" w14:textId="77777777" w:rsidR="00874FF6" w:rsidRPr="00A92CDA" w:rsidRDefault="00874FF6" w:rsidP="00874FF6">
      <w:pPr>
        <w:widowControl w:val="0"/>
        <w:numPr>
          <w:ilvl w:val="0"/>
          <w:numId w:val="1"/>
        </w:numPr>
        <w:tabs>
          <w:tab w:val="left" w:pos="1080"/>
        </w:tabs>
        <w:autoSpaceDE w:val="0"/>
        <w:autoSpaceDN w:val="0"/>
        <w:ind w:left="1080" w:hanging="721"/>
        <w:outlineLvl w:val="0"/>
        <w:rPr>
          <w:rFonts w:eastAsia="Times New Roman" w:cs="Times New Roman"/>
          <w:b/>
          <w:u w:val="single"/>
        </w:rPr>
      </w:pPr>
      <w:r w:rsidRPr="00A92CDA">
        <w:rPr>
          <w:rFonts w:eastAsia="Times New Roman" w:cs="Times New Roman"/>
          <w:b/>
          <w:u w:val="single"/>
        </w:rPr>
        <w:t>Issuance Procedure</w:t>
      </w:r>
    </w:p>
    <w:p w14:paraId="4D952E1B" w14:textId="38A31D69" w:rsidR="00874FF6" w:rsidRPr="00A92CDA" w:rsidRDefault="00874FF6" w:rsidP="00874FF6">
      <w:pPr>
        <w:widowControl w:val="0"/>
        <w:numPr>
          <w:ilvl w:val="1"/>
          <w:numId w:val="1"/>
        </w:numPr>
        <w:tabs>
          <w:tab w:val="left" w:pos="1079"/>
        </w:tabs>
        <w:autoSpaceDE w:val="0"/>
        <w:autoSpaceDN w:val="0"/>
        <w:spacing w:before="253"/>
        <w:ind w:left="1079" w:right="481" w:hanging="360"/>
        <w:rPr>
          <w:rFonts w:eastAsia="Times New Roman" w:cs="Times New Roman"/>
        </w:rPr>
      </w:pPr>
      <w:r w:rsidRPr="00A92CDA">
        <w:rPr>
          <w:rFonts w:eastAsia="Times New Roman" w:cs="Times New Roman"/>
        </w:rPr>
        <w:t xml:space="preserve">To be considered for a building permit, an applicant must have satisfied all the requirements for a building permit, i.e. </w:t>
      </w:r>
      <w:r w:rsidR="00CB7E99" w:rsidRPr="00A92CDA">
        <w:rPr>
          <w:rFonts w:eastAsia="Times New Roman" w:cs="Times New Roman"/>
        </w:rPr>
        <w:t xml:space="preserve">driveway permit, </w:t>
      </w:r>
      <w:r w:rsidRPr="00A92CDA">
        <w:rPr>
          <w:rFonts w:eastAsia="Times New Roman" w:cs="Times New Roman"/>
        </w:rPr>
        <w:t>septic approval, approved lot, house plans, etc., and must have executed a Building Permit Application Form. However, owners of an approved lot of record who, in good faith, are prepared to go forward with a building project for a new dwelling unit may reserve a building permit, if otherwise available, by indicating their intention to the Board of Selectman in PERSON. Any such reservation will expire automatically sixty days from the date of issuance if all requirements for a building permit have not been met, unless extended by the BOS for good cause. The BOS may, in their discretion, deny a reservation to anyone who, in his judgment, is not prepared to go forward in good faith.</w:t>
      </w:r>
    </w:p>
    <w:p w14:paraId="6F16ADC7" w14:textId="43F19E25" w:rsidR="00874FF6" w:rsidRPr="00A92CDA" w:rsidRDefault="00874FF6" w:rsidP="00874FF6">
      <w:pPr>
        <w:widowControl w:val="0"/>
        <w:numPr>
          <w:ilvl w:val="1"/>
          <w:numId w:val="1"/>
        </w:numPr>
        <w:tabs>
          <w:tab w:val="left" w:pos="1079"/>
        </w:tabs>
        <w:autoSpaceDE w:val="0"/>
        <w:autoSpaceDN w:val="0"/>
        <w:spacing w:before="77"/>
        <w:ind w:left="1079" w:right="421" w:hanging="360"/>
        <w:rPr>
          <w:rFonts w:eastAsia="Times New Roman" w:cs="Times New Roman"/>
        </w:rPr>
      </w:pPr>
      <w:r w:rsidRPr="00A92CDA">
        <w:rPr>
          <w:rFonts w:eastAsia="Times New Roman" w:cs="Times New Roman"/>
        </w:rPr>
        <w:t xml:space="preserve">At the completion of the Building Permit evaluation process, the BOS will determine if the applicant qualifies for a </w:t>
      </w:r>
      <w:r w:rsidR="00F858DF" w:rsidRPr="00A92CDA">
        <w:rPr>
          <w:rFonts w:eastAsia="Times New Roman" w:cs="Times New Roman"/>
        </w:rPr>
        <w:t>B</w:t>
      </w:r>
      <w:r w:rsidRPr="00A92CDA">
        <w:rPr>
          <w:rFonts w:eastAsia="Times New Roman" w:cs="Times New Roman"/>
        </w:rPr>
        <w:t xml:space="preserve">uilding </w:t>
      </w:r>
      <w:r w:rsidR="00F858DF" w:rsidRPr="00A92CDA">
        <w:rPr>
          <w:rFonts w:eastAsia="Times New Roman" w:cs="Times New Roman"/>
        </w:rPr>
        <w:t>P</w:t>
      </w:r>
      <w:r w:rsidRPr="00A92CDA">
        <w:rPr>
          <w:rFonts w:eastAsia="Times New Roman" w:cs="Times New Roman"/>
        </w:rPr>
        <w:t>ermit. This entails ensuring the applicant has not already received the maximum number of permits allowable and permits are still available. If all permits for the present growth permit year have been issued, or if the applicant has been issued the maximum number allowable, the application and its relative sequential position will be held until permits are again available.</w:t>
      </w:r>
    </w:p>
    <w:p w14:paraId="5415A1AE" w14:textId="77777777" w:rsidR="00874FF6" w:rsidRPr="00A92CDA" w:rsidRDefault="00874FF6" w:rsidP="00874FF6">
      <w:pPr>
        <w:widowControl w:val="0"/>
        <w:autoSpaceDE w:val="0"/>
        <w:autoSpaceDN w:val="0"/>
        <w:rPr>
          <w:rFonts w:eastAsia="Times New Roman" w:cs="Times New Roman"/>
        </w:rPr>
      </w:pPr>
    </w:p>
    <w:p w14:paraId="5CE869C0" w14:textId="77777777" w:rsidR="00874FF6" w:rsidRPr="00A92CDA" w:rsidRDefault="00874FF6" w:rsidP="00874FF6">
      <w:pPr>
        <w:widowControl w:val="0"/>
        <w:numPr>
          <w:ilvl w:val="1"/>
          <w:numId w:val="1"/>
        </w:numPr>
        <w:tabs>
          <w:tab w:val="left" w:pos="1079"/>
        </w:tabs>
        <w:autoSpaceDE w:val="0"/>
        <w:autoSpaceDN w:val="0"/>
        <w:ind w:left="1079" w:right="524"/>
        <w:rPr>
          <w:rFonts w:eastAsia="Times New Roman" w:cs="Times New Roman"/>
        </w:rPr>
      </w:pPr>
      <w:r w:rsidRPr="00A92CDA">
        <w:rPr>
          <w:rFonts w:eastAsia="Times New Roman" w:cs="Times New Roman"/>
        </w:rPr>
        <w:t xml:space="preserve">Should there remain </w:t>
      </w:r>
      <w:proofErr w:type="gramStart"/>
      <w:r w:rsidRPr="00A92CDA">
        <w:rPr>
          <w:rFonts w:eastAsia="Times New Roman" w:cs="Times New Roman"/>
        </w:rPr>
        <w:t>a number of</w:t>
      </w:r>
      <w:proofErr w:type="gramEnd"/>
      <w:r w:rsidRPr="00A92CDA">
        <w:rPr>
          <w:rFonts w:eastAsia="Times New Roman" w:cs="Times New Roman"/>
        </w:rPr>
        <w:t xml:space="preserve"> unused permits as of December 1, applicants that have already been issued the allowed permits may apply for an additional single permit according to their relative sequential position. </w:t>
      </w:r>
    </w:p>
    <w:p w14:paraId="5B2DC6E9" w14:textId="77777777" w:rsidR="00874FF6" w:rsidRPr="00A92CDA" w:rsidRDefault="00874FF6" w:rsidP="00874FF6">
      <w:pPr>
        <w:widowControl w:val="0"/>
        <w:autoSpaceDE w:val="0"/>
        <w:autoSpaceDN w:val="0"/>
        <w:rPr>
          <w:rFonts w:eastAsia="Times New Roman" w:cs="Times New Roman"/>
        </w:rPr>
      </w:pPr>
    </w:p>
    <w:p w14:paraId="0634C286" w14:textId="274CBCD2" w:rsidR="00874FF6" w:rsidRPr="00A92CDA" w:rsidRDefault="00874FF6" w:rsidP="00874FF6">
      <w:pPr>
        <w:widowControl w:val="0"/>
        <w:numPr>
          <w:ilvl w:val="1"/>
          <w:numId w:val="1"/>
        </w:numPr>
        <w:tabs>
          <w:tab w:val="left" w:pos="1079"/>
        </w:tabs>
        <w:autoSpaceDE w:val="0"/>
        <w:autoSpaceDN w:val="0"/>
        <w:spacing w:before="1"/>
        <w:ind w:left="1079" w:right="589"/>
        <w:jc w:val="both"/>
        <w:rPr>
          <w:rFonts w:eastAsia="Times New Roman" w:cs="Times New Roman"/>
        </w:rPr>
      </w:pPr>
      <w:r w:rsidRPr="00A92CDA">
        <w:rPr>
          <w:rFonts w:eastAsia="Times New Roman" w:cs="Times New Roman"/>
        </w:rPr>
        <w:t xml:space="preserve">It is only after the issuance of the Building Permit </w:t>
      </w:r>
      <w:r w:rsidR="00EE4874" w:rsidRPr="00A92CDA">
        <w:rPr>
          <w:rFonts w:eastAsia="Times New Roman" w:cs="Times New Roman"/>
        </w:rPr>
        <w:t>that</w:t>
      </w:r>
      <w:r w:rsidRPr="00A92CDA">
        <w:rPr>
          <w:rFonts w:eastAsia="Times New Roman" w:cs="Times New Roman"/>
        </w:rPr>
        <w:t xml:space="preserve"> construction can commence. </w:t>
      </w:r>
    </w:p>
    <w:p w14:paraId="50C4DCA5" w14:textId="77777777" w:rsidR="00E42ABD" w:rsidRPr="00A92CDA" w:rsidRDefault="00E42ABD" w:rsidP="00E42ABD">
      <w:pPr>
        <w:pStyle w:val="ListParagraph"/>
        <w:rPr>
          <w:rFonts w:eastAsia="Times New Roman" w:cs="Times New Roman"/>
        </w:rPr>
      </w:pPr>
    </w:p>
    <w:p w14:paraId="258DDBEF" w14:textId="568396C3" w:rsidR="00EE4874" w:rsidRPr="00A92CDA" w:rsidRDefault="005A18E7" w:rsidP="00EE4874">
      <w:pPr>
        <w:widowControl w:val="0"/>
        <w:numPr>
          <w:ilvl w:val="1"/>
          <w:numId w:val="1"/>
        </w:numPr>
        <w:tabs>
          <w:tab w:val="left" w:pos="1079"/>
        </w:tabs>
        <w:autoSpaceDE w:val="0"/>
        <w:autoSpaceDN w:val="0"/>
        <w:spacing w:before="1"/>
        <w:ind w:left="1079" w:right="589"/>
        <w:jc w:val="both"/>
        <w:rPr>
          <w:rFonts w:eastAsia="Times New Roman" w:cs="Times New Roman"/>
        </w:rPr>
      </w:pPr>
      <w:r w:rsidRPr="00A92CDA">
        <w:rPr>
          <w:rFonts w:eastAsia="Times New Roman" w:cs="Times New Roman"/>
        </w:rPr>
        <w:t xml:space="preserve">8 building permits will be issued per year. The first 6 permits will be issued on </w:t>
      </w:r>
      <w:r w:rsidR="001578D3" w:rsidRPr="00A92CDA">
        <w:rPr>
          <w:rFonts w:eastAsia="Times New Roman" w:cs="Times New Roman"/>
        </w:rPr>
        <w:t>first-come,</w:t>
      </w:r>
      <w:r w:rsidRPr="00A92CDA">
        <w:rPr>
          <w:rFonts w:eastAsia="Times New Roman" w:cs="Times New Roman"/>
        </w:rPr>
        <w:t xml:space="preserve"> </w:t>
      </w:r>
      <w:r w:rsidR="001578D3" w:rsidRPr="00A92CDA">
        <w:rPr>
          <w:rFonts w:eastAsia="Times New Roman" w:cs="Times New Roman"/>
        </w:rPr>
        <w:t>first-served</w:t>
      </w:r>
      <w:r w:rsidRPr="00A92CDA">
        <w:rPr>
          <w:rFonts w:eastAsia="Times New Roman" w:cs="Times New Roman"/>
        </w:rPr>
        <w:t xml:space="preserve"> basis by having all paperwork and approvals in place prior to applying for a</w:t>
      </w:r>
      <w:r w:rsidR="00A02C91" w:rsidRPr="00A92CDA">
        <w:rPr>
          <w:rFonts w:eastAsia="Times New Roman" w:cs="Times New Roman"/>
        </w:rPr>
        <w:t xml:space="preserve"> building</w:t>
      </w:r>
      <w:r w:rsidRPr="00A92CDA">
        <w:rPr>
          <w:rFonts w:eastAsia="Times New Roman" w:cs="Times New Roman"/>
        </w:rPr>
        <w:t xml:space="preserve"> permit. The remaining two permits will be issued by lottery on</w:t>
      </w:r>
      <w:r w:rsidR="00F724F7" w:rsidRPr="00A92CDA">
        <w:rPr>
          <w:rFonts w:eastAsia="Times New Roman" w:cs="Times New Roman"/>
        </w:rPr>
        <w:t xml:space="preserve"> August </w:t>
      </w:r>
      <w:r w:rsidR="001578D3" w:rsidRPr="00A92CDA">
        <w:rPr>
          <w:rFonts w:eastAsia="Times New Roman" w:cs="Times New Roman"/>
        </w:rPr>
        <w:t>1st of the calendar year</w:t>
      </w:r>
      <w:r w:rsidR="00301D71" w:rsidRPr="00A92CDA">
        <w:rPr>
          <w:rFonts w:eastAsia="Times New Roman" w:cs="Times New Roman"/>
        </w:rPr>
        <w:t>, provided</w:t>
      </w:r>
      <w:r w:rsidR="004165B5" w:rsidRPr="00A92CDA">
        <w:rPr>
          <w:rFonts w:eastAsia="Times New Roman" w:cs="Times New Roman"/>
        </w:rPr>
        <w:t xml:space="preserve"> all 6 permits above have been issued prior</w:t>
      </w:r>
      <w:r w:rsidR="00404F40" w:rsidRPr="00A92CDA">
        <w:rPr>
          <w:rFonts w:eastAsia="Times New Roman" w:cs="Times New Roman"/>
        </w:rPr>
        <w:t xml:space="preserve"> to August 1</w:t>
      </w:r>
      <w:r w:rsidR="004165B5" w:rsidRPr="00A92CDA">
        <w:rPr>
          <w:rFonts w:eastAsia="Times New Roman" w:cs="Times New Roman"/>
        </w:rPr>
        <w:t xml:space="preserve">. If </w:t>
      </w:r>
      <w:r w:rsidR="00A02C91" w:rsidRPr="00A92CDA">
        <w:rPr>
          <w:rFonts w:eastAsia="Times New Roman" w:cs="Times New Roman"/>
        </w:rPr>
        <w:t>more than two building permits are available</w:t>
      </w:r>
      <w:r w:rsidR="00480BCE" w:rsidRPr="00A92CDA">
        <w:rPr>
          <w:rFonts w:eastAsia="Times New Roman" w:cs="Times New Roman"/>
        </w:rPr>
        <w:t>,</w:t>
      </w:r>
      <w:r w:rsidR="00404F40" w:rsidRPr="00A92CDA">
        <w:rPr>
          <w:rFonts w:eastAsia="Times New Roman" w:cs="Times New Roman"/>
        </w:rPr>
        <w:t xml:space="preserve"> there will be no lottery</w:t>
      </w:r>
      <w:r w:rsidR="00480BCE" w:rsidRPr="00A92CDA">
        <w:rPr>
          <w:rFonts w:eastAsia="Times New Roman" w:cs="Times New Roman"/>
        </w:rPr>
        <w:t>,</w:t>
      </w:r>
      <w:r w:rsidR="00404F40" w:rsidRPr="00A92CDA">
        <w:rPr>
          <w:rFonts w:eastAsia="Times New Roman" w:cs="Times New Roman"/>
        </w:rPr>
        <w:t xml:space="preserve"> and all available permits will be issued on a first-come</w:t>
      </w:r>
      <w:r w:rsidR="00480BCE" w:rsidRPr="00A92CDA">
        <w:rPr>
          <w:rFonts w:eastAsia="Times New Roman" w:cs="Times New Roman"/>
        </w:rPr>
        <w:t>,</w:t>
      </w:r>
      <w:r w:rsidR="00404F40" w:rsidRPr="00A92CDA">
        <w:rPr>
          <w:rFonts w:eastAsia="Times New Roman" w:cs="Times New Roman"/>
        </w:rPr>
        <w:t xml:space="preserve"> first-served basis for the remainder of the year. </w:t>
      </w:r>
    </w:p>
    <w:p w14:paraId="31A902F9" w14:textId="77777777" w:rsidR="00EE4874" w:rsidRPr="00A92CDA" w:rsidRDefault="00EE4874" w:rsidP="00EE4874">
      <w:pPr>
        <w:widowControl w:val="0"/>
        <w:tabs>
          <w:tab w:val="left" w:pos="1079"/>
        </w:tabs>
        <w:autoSpaceDE w:val="0"/>
        <w:autoSpaceDN w:val="0"/>
        <w:spacing w:before="1"/>
        <w:ind w:left="1079" w:right="589"/>
        <w:jc w:val="both"/>
        <w:rPr>
          <w:rFonts w:eastAsia="Times New Roman" w:cs="Times New Roman"/>
        </w:rPr>
      </w:pPr>
    </w:p>
    <w:p w14:paraId="157BFDD0" w14:textId="5109C8D1" w:rsidR="00E42ABD" w:rsidRDefault="007F5464" w:rsidP="00874FF6">
      <w:pPr>
        <w:widowControl w:val="0"/>
        <w:numPr>
          <w:ilvl w:val="1"/>
          <w:numId w:val="1"/>
        </w:numPr>
        <w:tabs>
          <w:tab w:val="left" w:pos="1079"/>
        </w:tabs>
        <w:autoSpaceDE w:val="0"/>
        <w:autoSpaceDN w:val="0"/>
        <w:spacing w:before="1"/>
        <w:ind w:left="1079" w:right="589"/>
        <w:jc w:val="both"/>
        <w:rPr>
          <w:rFonts w:eastAsia="Times New Roman" w:cs="Times New Roman"/>
        </w:rPr>
      </w:pPr>
      <w:r w:rsidRPr="00A92CDA">
        <w:rPr>
          <w:rFonts w:eastAsia="Times New Roman" w:cs="Times New Roman"/>
        </w:rPr>
        <w:t>In any year whe</w:t>
      </w:r>
      <w:r w:rsidR="009B5C21" w:rsidRPr="00A92CDA">
        <w:rPr>
          <w:rFonts w:eastAsia="Times New Roman" w:cs="Times New Roman"/>
        </w:rPr>
        <w:t>n</w:t>
      </w:r>
      <w:r w:rsidRPr="00A92CDA">
        <w:rPr>
          <w:rFonts w:eastAsia="Times New Roman" w:cs="Times New Roman"/>
        </w:rPr>
        <w:t xml:space="preserve"> there are permits available </w:t>
      </w:r>
      <w:r w:rsidR="00C7030B" w:rsidRPr="00A92CDA">
        <w:rPr>
          <w:rFonts w:eastAsia="Times New Roman" w:cs="Times New Roman"/>
        </w:rPr>
        <w:t>on December 31st</w:t>
      </w:r>
      <w:r w:rsidR="00480BCE" w:rsidRPr="00A92CDA">
        <w:rPr>
          <w:rFonts w:eastAsia="Times New Roman" w:cs="Times New Roman"/>
        </w:rPr>
        <w:t>,</w:t>
      </w:r>
      <w:r w:rsidR="00C7030B" w:rsidRPr="00A92CDA">
        <w:rPr>
          <w:rFonts w:eastAsia="Times New Roman" w:cs="Times New Roman"/>
        </w:rPr>
        <w:t xml:space="preserve"> the number of available permits will be carried over to the following year. If there were 3 permits </w:t>
      </w:r>
      <w:r w:rsidR="00860DFF" w:rsidRPr="00A92CDA">
        <w:rPr>
          <w:rFonts w:eastAsia="Times New Roman" w:cs="Times New Roman"/>
        </w:rPr>
        <w:t xml:space="preserve">to be </w:t>
      </w:r>
      <w:r w:rsidR="00C7030B" w:rsidRPr="00A92CDA">
        <w:rPr>
          <w:rFonts w:eastAsia="Times New Roman" w:cs="Times New Roman"/>
        </w:rPr>
        <w:t xml:space="preserve">carried over </w:t>
      </w:r>
      <w:r w:rsidR="001440C7" w:rsidRPr="00A92CDA">
        <w:rPr>
          <w:rFonts w:eastAsia="Times New Roman" w:cs="Times New Roman"/>
        </w:rPr>
        <w:t xml:space="preserve">to </w:t>
      </w:r>
      <w:r w:rsidR="00C7030B" w:rsidRPr="00A92CDA">
        <w:rPr>
          <w:rFonts w:eastAsia="Times New Roman" w:cs="Times New Roman"/>
        </w:rPr>
        <w:t xml:space="preserve">the next </w:t>
      </w:r>
      <w:r w:rsidR="008D36C3" w:rsidRPr="00A92CDA">
        <w:rPr>
          <w:rFonts w:eastAsia="Times New Roman" w:cs="Times New Roman"/>
        </w:rPr>
        <w:t xml:space="preserve">permit year </w:t>
      </w:r>
      <w:r w:rsidR="00860DFF" w:rsidRPr="00A92CDA">
        <w:rPr>
          <w:rFonts w:eastAsia="Times New Roman" w:cs="Times New Roman"/>
        </w:rPr>
        <w:t xml:space="preserve">this </w:t>
      </w:r>
      <w:r w:rsidR="008D36C3" w:rsidRPr="00A92CDA">
        <w:rPr>
          <w:rFonts w:eastAsia="Times New Roman" w:cs="Times New Roman"/>
        </w:rPr>
        <w:t>would add 3 permits to the 8 permits available</w:t>
      </w:r>
      <w:r w:rsidR="001440C7" w:rsidRPr="00A92CDA">
        <w:rPr>
          <w:rFonts w:eastAsia="Times New Roman" w:cs="Times New Roman"/>
        </w:rPr>
        <w:t xml:space="preserve">. This </w:t>
      </w:r>
      <w:r w:rsidR="00480BCE" w:rsidRPr="00A92CDA">
        <w:rPr>
          <w:rFonts w:eastAsia="Times New Roman" w:cs="Times New Roman"/>
        </w:rPr>
        <w:t>carryover</w:t>
      </w:r>
      <w:r w:rsidR="001440C7" w:rsidRPr="00A92CDA">
        <w:rPr>
          <w:rFonts w:eastAsia="Times New Roman" w:cs="Times New Roman"/>
        </w:rPr>
        <w:t xml:space="preserve"> process would cap at 12 building permits</w:t>
      </w:r>
      <w:r w:rsidR="00480BCE" w:rsidRPr="00A92CDA">
        <w:rPr>
          <w:rFonts w:eastAsia="Times New Roman" w:cs="Times New Roman"/>
        </w:rPr>
        <w:t xml:space="preserve">. The town would never issue more than 12 permits in any year with a carryover. </w:t>
      </w:r>
    </w:p>
    <w:p w14:paraId="5A201B72" w14:textId="77777777" w:rsidR="00A92CDA" w:rsidRDefault="00A92CDA" w:rsidP="00A92CDA">
      <w:pPr>
        <w:pStyle w:val="ListParagraph"/>
        <w:rPr>
          <w:rFonts w:eastAsia="Times New Roman" w:cs="Times New Roman"/>
        </w:rPr>
      </w:pPr>
    </w:p>
    <w:p w14:paraId="65932C87" w14:textId="77777777" w:rsidR="00A92CDA" w:rsidRPr="00A92CDA" w:rsidRDefault="00A92CDA" w:rsidP="00A92CDA">
      <w:pPr>
        <w:widowControl w:val="0"/>
        <w:tabs>
          <w:tab w:val="left" w:pos="1079"/>
        </w:tabs>
        <w:autoSpaceDE w:val="0"/>
        <w:autoSpaceDN w:val="0"/>
        <w:spacing w:before="1"/>
        <w:ind w:right="589"/>
        <w:jc w:val="both"/>
        <w:rPr>
          <w:rFonts w:eastAsia="Times New Roman" w:cs="Times New Roman"/>
        </w:rPr>
      </w:pPr>
    </w:p>
    <w:p w14:paraId="3117350B" w14:textId="77777777" w:rsidR="00874FF6" w:rsidRPr="00A92CDA" w:rsidRDefault="00874FF6" w:rsidP="00874FF6">
      <w:pPr>
        <w:widowControl w:val="0"/>
        <w:autoSpaceDE w:val="0"/>
        <w:autoSpaceDN w:val="0"/>
        <w:spacing w:before="1"/>
        <w:rPr>
          <w:rFonts w:eastAsia="Times New Roman" w:cs="Times New Roman"/>
        </w:rPr>
      </w:pPr>
    </w:p>
    <w:p w14:paraId="625AC0D5" w14:textId="77777777" w:rsidR="00874FF6" w:rsidRPr="00A92CDA" w:rsidRDefault="00874FF6" w:rsidP="00874FF6">
      <w:pPr>
        <w:widowControl w:val="0"/>
        <w:numPr>
          <w:ilvl w:val="0"/>
          <w:numId w:val="1"/>
        </w:numPr>
        <w:tabs>
          <w:tab w:val="left" w:pos="1080"/>
        </w:tabs>
        <w:autoSpaceDE w:val="0"/>
        <w:autoSpaceDN w:val="0"/>
        <w:ind w:left="1080" w:hanging="721"/>
        <w:outlineLvl w:val="0"/>
        <w:rPr>
          <w:rFonts w:eastAsia="Times New Roman" w:cs="Times New Roman"/>
          <w:b/>
          <w:u w:val="single"/>
        </w:rPr>
      </w:pPr>
      <w:r w:rsidRPr="00A92CDA">
        <w:rPr>
          <w:rFonts w:eastAsia="Times New Roman" w:cs="Times New Roman"/>
          <w:b/>
          <w:u w:val="single"/>
        </w:rPr>
        <w:lastRenderedPageBreak/>
        <w:t>Annual Review and Termination of Ordinance</w:t>
      </w:r>
    </w:p>
    <w:p w14:paraId="4EA4A36A" w14:textId="77777777" w:rsidR="00874FF6" w:rsidRPr="00A92CDA" w:rsidRDefault="00874FF6" w:rsidP="00874FF6">
      <w:pPr>
        <w:widowControl w:val="0"/>
        <w:numPr>
          <w:ilvl w:val="1"/>
          <w:numId w:val="1"/>
        </w:numPr>
        <w:tabs>
          <w:tab w:val="left" w:pos="1079"/>
        </w:tabs>
        <w:autoSpaceDE w:val="0"/>
        <w:autoSpaceDN w:val="0"/>
        <w:spacing w:before="251"/>
        <w:ind w:left="1079" w:right="494" w:hanging="360"/>
        <w:rPr>
          <w:rFonts w:eastAsia="Times New Roman" w:cs="Times New Roman"/>
        </w:rPr>
      </w:pPr>
      <w:r w:rsidRPr="00A92CDA">
        <w:rPr>
          <w:rFonts w:eastAsia="Times New Roman" w:cs="Times New Roman"/>
        </w:rPr>
        <w:t>This Ordinance shall be reviewed by the Planning Board during the autumn of each year as follows:</w:t>
      </w:r>
    </w:p>
    <w:p w14:paraId="1D1DF2E6" w14:textId="77777777" w:rsidR="00874FF6" w:rsidRPr="00A92CDA" w:rsidRDefault="00874FF6" w:rsidP="00874FF6">
      <w:pPr>
        <w:widowControl w:val="0"/>
        <w:autoSpaceDE w:val="0"/>
        <w:autoSpaceDN w:val="0"/>
        <w:rPr>
          <w:rFonts w:eastAsia="Times New Roman" w:cs="Times New Roman"/>
        </w:rPr>
      </w:pPr>
    </w:p>
    <w:p w14:paraId="20FC2FC8" w14:textId="3DCE777D" w:rsidR="00874FF6" w:rsidRPr="00A92CDA" w:rsidRDefault="00874FF6" w:rsidP="00874FF6">
      <w:pPr>
        <w:widowControl w:val="0"/>
        <w:numPr>
          <w:ilvl w:val="2"/>
          <w:numId w:val="1"/>
        </w:numPr>
        <w:tabs>
          <w:tab w:val="left" w:pos="2160"/>
        </w:tabs>
        <w:autoSpaceDE w:val="0"/>
        <w:autoSpaceDN w:val="0"/>
        <w:ind w:left="2160" w:right="501" w:hanging="361"/>
        <w:rPr>
          <w:rFonts w:eastAsia="Times New Roman" w:cs="Times New Roman"/>
        </w:rPr>
      </w:pPr>
      <w:r w:rsidRPr="00A92CDA">
        <w:rPr>
          <w:rFonts w:eastAsia="Times New Roman" w:cs="Times New Roman"/>
        </w:rPr>
        <w:t xml:space="preserve">The Planning Board shall continue to determine the growth rate </w:t>
      </w:r>
      <w:r w:rsidR="00480BCE" w:rsidRPr="00A92CDA">
        <w:rPr>
          <w:rFonts w:eastAsia="Times New Roman" w:cs="Times New Roman"/>
        </w:rPr>
        <w:t>that</w:t>
      </w:r>
      <w:r w:rsidRPr="00A92CDA">
        <w:rPr>
          <w:rFonts w:eastAsia="Times New Roman" w:cs="Times New Roman"/>
        </w:rPr>
        <w:t xml:space="preserve"> is appropriate to the Town </w:t>
      </w:r>
      <w:r w:rsidR="00480BCE" w:rsidRPr="00A92CDA">
        <w:rPr>
          <w:rFonts w:eastAsia="Times New Roman" w:cs="Times New Roman"/>
        </w:rPr>
        <w:t>of</w:t>
      </w:r>
      <w:r w:rsidRPr="00A92CDA">
        <w:rPr>
          <w:rFonts w:eastAsia="Times New Roman" w:cs="Times New Roman"/>
        </w:rPr>
        <w:t xml:space="preserve"> Croydon and may use all information available</w:t>
      </w:r>
      <w:r w:rsidR="00480BCE" w:rsidRPr="00A92CDA">
        <w:rPr>
          <w:rFonts w:eastAsia="Times New Roman" w:cs="Times New Roman"/>
        </w:rPr>
        <w:t>,</w:t>
      </w:r>
      <w:r w:rsidRPr="00A92CDA">
        <w:rPr>
          <w:rFonts w:eastAsia="Times New Roman" w:cs="Times New Roman"/>
        </w:rPr>
        <w:t xml:space="preserve"> including the Master Plan and Capital Improvements Plan</w:t>
      </w:r>
      <w:r w:rsidR="00480BCE" w:rsidRPr="00A92CDA">
        <w:rPr>
          <w:rFonts w:eastAsia="Times New Roman" w:cs="Times New Roman"/>
        </w:rPr>
        <w:t>,</w:t>
      </w:r>
      <w:r w:rsidRPr="00A92CDA">
        <w:rPr>
          <w:rFonts w:eastAsia="Times New Roman" w:cs="Times New Roman"/>
        </w:rPr>
        <w:t xml:space="preserve"> and any updates of those that may exist.</w:t>
      </w:r>
    </w:p>
    <w:p w14:paraId="05C1D76A" w14:textId="77777777" w:rsidR="00874FF6" w:rsidRPr="00A92CDA" w:rsidRDefault="00874FF6" w:rsidP="00874FF6">
      <w:pPr>
        <w:widowControl w:val="0"/>
        <w:autoSpaceDE w:val="0"/>
        <w:autoSpaceDN w:val="0"/>
        <w:rPr>
          <w:rFonts w:eastAsia="Times New Roman" w:cs="Times New Roman"/>
        </w:rPr>
      </w:pPr>
    </w:p>
    <w:p w14:paraId="7871A31E" w14:textId="77777777" w:rsidR="00874FF6" w:rsidRPr="00A92CDA" w:rsidRDefault="00874FF6" w:rsidP="00EE4874">
      <w:pPr>
        <w:widowControl w:val="0"/>
        <w:numPr>
          <w:ilvl w:val="2"/>
          <w:numId w:val="1"/>
        </w:numPr>
        <w:tabs>
          <w:tab w:val="left" w:pos="2160"/>
        </w:tabs>
        <w:autoSpaceDE w:val="0"/>
        <w:autoSpaceDN w:val="0"/>
        <w:ind w:left="2160" w:right="540" w:hanging="361"/>
        <w:rPr>
          <w:rFonts w:eastAsia="Times New Roman" w:cs="Times New Roman"/>
        </w:rPr>
      </w:pPr>
      <w:r w:rsidRPr="00A92CDA">
        <w:rPr>
          <w:rFonts w:eastAsia="Times New Roman" w:cs="Times New Roman"/>
        </w:rPr>
        <w:t>The Planning Board shall also consider whether the growth permit limitations are no longer necessary and should be abolished.</w:t>
      </w:r>
    </w:p>
    <w:p w14:paraId="3A8BBD25" w14:textId="77777777" w:rsidR="00874FF6" w:rsidRPr="00A92CDA" w:rsidRDefault="00874FF6" w:rsidP="00874FF6">
      <w:pPr>
        <w:widowControl w:val="0"/>
        <w:autoSpaceDE w:val="0"/>
        <w:autoSpaceDN w:val="0"/>
        <w:rPr>
          <w:rFonts w:eastAsia="Times New Roman" w:cs="Times New Roman"/>
        </w:rPr>
      </w:pPr>
    </w:p>
    <w:p w14:paraId="1DE4090A" w14:textId="77777777" w:rsidR="00874FF6" w:rsidRPr="00A92CDA" w:rsidRDefault="00874FF6" w:rsidP="00874FF6">
      <w:pPr>
        <w:widowControl w:val="0"/>
        <w:numPr>
          <w:ilvl w:val="2"/>
          <w:numId w:val="1"/>
        </w:numPr>
        <w:tabs>
          <w:tab w:val="left" w:pos="2160"/>
        </w:tabs>
        <w:autoSpaceDE w:val="0"/>
        <w:autoSpaceDN w:val="0"/>
        <w:ind w:left="2160" w:right="365" w:hanging="361"/>
        <w:rPr>
          <w:rFonts w:eastAsia="Times New Roman" w:cs="Times New Roman"/>
        </w:rPr>
      </w:pPr>
      <w:r w:rsidRPr="00A92CDA">
        <w:rPr>
          <w:rFonts w:eastAsia="Times New Roman" w:cs="Times New Roman"/>
        </w:rPr>
        <w:t xml:space="preserve">The Planning Board shall recommend to the Town Meeting, Pursuant to RSA 675:3, proposed amendments to or repeal of this ordinance </w:t>
      </w:r>
      <w:proofErr w:type="gramStart"/>
      <w:r w:rsidRPr="00A92CDA">
        <w:rPr>
          <w:rFonts w:eastAsia="Times New Roman" w:cs="Times New Roman"/>
        </w:rPr>
        <w:t>as a result of</w:t>
      </w:r>
      <w:proofErr w:type="gramEnd"/>
      <w:r w:rsidRPr="00A92CDA">
        <w:rPr>
          <w:rFonts w:eastAsia="Times New Roman" w:cs="Times New Roman"/>
        </w:rPr>
        <w:t xml:space="preserve"> the review conducted according to 1 and 2 above.</w:t>
      </w:r>
    </w:p>
    <w:p w14:paraId="79FCCA94" w14:textId="1AC4777B" w:rsidR="00C36841" w:rsidRPr="00A92CDA" w:rsidRDefault="00874FF6" w:rsidP="00C36841">
      <w:pPr>
        <w:widowControl w:val="0"/>
        <w:numPr>
          <w:ilvl w:val="1"/>
          <w:numId w:val="1"/>
        </w:numPr>
        <w:tabs>
          <w:tab w:val="left" w:pos="1080"/>
        </w:tabs>
        <w:autoSpaceDE w:val="0"/>
        <w:autoSpaceDN w:val="0"/>
        <w:spacing w:before="252"/>
        <w:ind w:right="454" w:hanging="360"/>
        <w:rPr>
          <w:rFonts w:eastAsia="Times New Roman" w:cs="Times New Roman"/>
        </w:rPr>
      </w:pPr>
      <w:r w:rsidRPr="00A92CDA">
        <w:rPr>
          <w:rFonts w:eastAsia="Times New Roman" w:cs="Times New Roman"/>
        </w:rPr>
        <w:t xml:space="preserve">This ordinance shall terminate </w:t>
      </w:r>
      <w:r w:rsidR="00301D71" w:rsidRPr="00A92CDA">
        <w:rPr>
          <w:rFonts w:eastAsia="Times New Roman" w:cs="Times New Roman"/>
        </w:rPr>
        <w:t>(sunset</w:t>
      </w:r>
      <w:r w:rsidRPr="00A92CDA">
        <w:rPr>
          <w:rFonts w:eastAsia="Times New Roman" w:cs="Times New Roman"/>
        </w:rPr>
        <w:t xml:space="preserve"> clause) at the conclusion of Town Meeting in March 2039, unless sooner changed, cancelled or extended.</w:t>
      </w:r>
    </w:p>
    <w:p w14:paraId="14E5F710" w14:textId="77777777" w:rsidR="00874FF6" w:rsidRPr="00A92CDA" w:rsidRDefault="00874FF6" w:rsidP="00874FF6">
      <w:pPr>
        <w:widowControl w:val="0"/>
        <w:autoSpaceDE w:val="0"/>
        <w:autoSpaceDN w:val="0"/>
        <w:spacing w:before="2"/>
        <w:rPr>
          <w:rFonts w:eastAsia="Times New Roman" w:cs="Times New Roman"/>
        </w:rPr>
      </w:pPr>
    </w:p>
    <w:p w14:paraId="5543D4D0" w14:textId="77777777" w:rsidR="00874FF6" w:rsidRPr="00A92CDA" w:rsidRDefault="00874FF6" w:rsidP="00874FF6">
      <w:pPr>
        <w:widowControl w:val="0"/>
        <w:numPr>
          <w:ilvl w:val="0"/>
          <w:numId w:val="1"/>
        </w:numPr>
        <w:tabs>
          <w:tab w:val="left" w:pos="1080"/>
        </w:tabs>
        <w:autoSpaceDE w:val="0"/>
        <w:autoSpaceDN w:val="0"/>
        <w:ind w:left="1080"/>
        <w:outlineLvl w:val="0"/>
        <w:rPr>
          <w:rFonts w:eastAsia="Times New Roman" w:cs="Times New Roman"/>
          <w:b/>
          <w:u w:val="single"/>
        </w:rPr>
      </w:pPr>
      <w:r w:rsidRPr="00A92CDA">
        <w:rPr>
          <w:rFonts w:eastAsia="Times New Roman" w:cs="Times New Roman"/>
          <w:b/>
          <w:u w:val="single"/>
        </w:rPr>
        <w:t>Severability</w:t>
      </w:r>
    </w:p>
    <w:p w14:paraId="53A6BCCC" w14:textId="1CD5544F" w:rsidR="00FC3E79" w:rsidRPr="00A92CDA" w:rsidRDefault="00874FF6" w:rsidP="00A92CDA">
      <w:pPr>
        <w:widowControl w:val="0"/>
        <w:autoSpaceDE w:val="0"/>
        <w:autoSpaceDN w:val="0"/>
        <w:spacing w:before="253"/>
        <w:ind w:left="1080" w:right="420"/>
        <w:rPr>
          <w:rFonts w:eastAsia="Times New Roman" w:cs="Times New Roman"/>
        </w:rPr>
      </w:pPr>
      <w:r w:rsidRPr="00A92CDA">
        <w:rPr>
          <w:rFonts w:eastAsia="Times New Roman" w:cs="Times New Roman"/>
        </w:rPr>
        <w:t>Should any section or provisions of this Ordinance be declared by a court of appropriate jurisdiction to be invalid, such decision shall not invalidate any other section or provisions of the Ordinance.</w:t>
      </w:r>
    </w:p>
    <w:p w14:paraId="77BC895E" w14:textId="77777777" w:rsidR="00FC3E79" w:rsidRPr="00A92CDA" w:rsidRDefault="00FC3E79" w:rsidP="00FC3E79">
      <w:pPr>
        <w:widowControl w:val="0"/>
        <w:autoSpaceDE w:val="0"/>
        <w:autoSpaceDN w:val="0"/>
        <w:spacing w:before="253"/>
        <w:ind w:left="1080" w:right="420"/>
        <w:rPr>
          <w:rFonts w:eastAsia="Times New Roman" w:cs="Times New Roman"/>
        </w:rPr>
      </w:pPr>
    </w:p>
    <w:p w14:paraId="215CAD6E" w14:textId="14A840DB" w:rsidR="00C36841" w:rsidRPr="00A92CDA" w:rsidRDefault="00C36841" w:rsidP="00C36841">
      <w:pPr>
        <w:widowControl w:val="0"/>
        <w:numPr>
          <w:ilvl w:val="0"/>
          <w:numId w:val="1"/>
        </w:numPr>
        <w:tabs>
          <w:tab w:val="left" w:pos="1080"/>
        </w:tabs>
        <w:autoSpaceDE w:val="0"/>
        <w:autoSpaceDN w:val="0"/>
        <w:ind w:left="1080"/>
        <w:outlineLvl w:val="0"/>
        <w:rPr>
          <w:rFonts w:eastAsia="Times New Roman" w:cs="Times New Roman"/>
          <w:b/>
          <w:u w:val="single"/>
        </w:rPr>
      </w:pPr>
      <w:r w:rsidRPr="00A92CDA">
        <w:rPr>
          <w:rFonts w:eastAsia="Times New Roman" w:cs="Times New Roman"/>
          <w:b/>
          <w:u w:val="single"/>
        </w:rPr>
        <w:t>Exceptio</w:t>
      </w:r>
      <w:r w:rsidR="00212606" w:rsidRPr="00A92CDA">
        <w:rPr>
          <w:rFonts w:eastAsia="Times New Roman" w:cs="Times New Roman"/>
          <w:b/>
          <w:u w:val="single"/>
        </w:rPr>
        <w:t>n By Select Board</w:t>
      </w:r>
    </w:p>
    <w:p w14:paraId="7B760DC1" w14:textId="52D67B82" w:rsidR="00C36841" w:rsidRPr="00A92CDA" w:rsidRDefault="00212606" w:rsidP="00C36841">
      <w:pPr>
        <w:widowControl w:val="0"/>
        <w:autoSpaceDE w:val="0"/>
        <w:autoSpaceDN w:val="0"/>
        <w:spacing w:before="253"/>
        <w:ind w:left="1080" w:right="420"/>
        <w:rPr>
          <w:rFonts w:eastAsia="Times New Roman" w:cs="Times New Roman"/>
        </w:rPr>
      </w:pPr>
      <w:r w:rsidRPr="00A92CDA">
        <w:rPr>
          <w:rFonts w:eastAsia="Times New Roman" w:cs="Times New Roman"/>
        </w:rPr>
        <w:t>The Croydon Select Board may at its discretion issue a building permit outside of this ordinance should an emergency exist</w:t>
      </w:r>
      <w:r w:rsidR="008D70A6" w:rsidRPr="00A92CDA">
        <w:rPr>
          <w:rFonts w:eastAsia="Times New Roman" w:cs="Times New Roman"/>
        </w:rPr>
        <w:t>. These would typically be issued to replace a home that has been destroyed or allow the building of a home for handicapped accessibility</w:t>
      </w:r>
      <w:r w:rsidR="00EE4874" w:rsidRPr="00A92CDA">
        <w:rPr>
          <w:rFonts w:eastAsia="Times New Roman" w:cs="Times New Roman"/>
        </w:rPr>
        <w:t>,</w:t>
      </w:r>
      <w:r w:rsidR="008D70A6" w:rsidRPr="00A92CDA">
        <w:rPr>
          <w:rFonts w:eastAsia="Times New Roman" w:cs="Times New Roman"/>
        </w:rPr>
        <w:t xml:space="preserve"> </w:t>
      </w:r>
      <w:r w:rsidR="00EE4874" w:rsidRPr="00A92CDA">
        <w:rPr>
          <w:rFonts w:eastAsia="Times New Roman" w:cs="Times New Roman"/>
        </w:rPr>
        <w:t>o</w:t>
      </w:r>
      <w:r w:rsidR="00402148" w:rsidRPr="00A92CDA">
        <w:rPr>
          <w:rFonts w:eastAsia="Times New Roman" w:cs="Times New Roman"/>
        </w:rPr>
        <w:t xml:space="preserve">r any other reason as determined by the Board that constitutes an emergency. </w:t>
      </w:r>
    </w:p>
    <w:p w14:paraId="6E8A5798" w14:textId="77777777" w:rsidR="00E331B3" w:rsidRPr="00A92CDA" w:rsidRDefault="00E331B3">
      <w:pPr>
        <w:rPr>
          <w:rFonts w:cs="Times New Roman"/>
        </w:rPr>
      </w:pPr>
    </w:p>
    <w:sectPr w:rsidR="00E331B3" w:rsidRPr="00A92CDA" w:rsidSect="00874FF6">
      <w:footerReference w:type="default" r:id="rId9"/>
      <w:pgSz w:w="12240" w:h="15840"/>
      <w:pgMar w:top="1360" w:right="1440" w:bottom="980" w:left="144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0A8E" w14:textId="77777777" w:rsidR="006B7EA2" w:rsidRDefault="006B7EA2" w:rsidP="00874FF6">
      <w:r>
        <w:separator/>
      </w:r>
    </w:p>
  </w:endnote>
  <w:endnote w:type="continuationSeparator" w:id="0">
    <w:p w14:paraId="0AA48426" w14:textId="77777777" w:rsidR="006B7EA2" w:rsidRDefault="006B7EA2" w:rsidP="0087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A106" w14:textId="37708790" w:rsidR="00301D71" w:rsidRDefault="00301D7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93DBBBB" wp14:editId="060F3943">
              <wp:simplePos x="0" y="0"/>
              <wp:positionH relativeFrom="page">
                <wp:posOffset>3457575</wp:posOffset>
              </wp:positionH>
              <wp:positionV relativeFrom="page">
                <wp:posOffset>9420225</wp:posOffset>
              </wp:positionV>
              <wp:extent cx="517525" cy="194310"/>
              <wp:effectExtent l="0" t="0" r="0" b="0"/>
              <wp:wrapNone/>
              <wp:docPr id="13242210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194310"/>
                      </a:xfrm>
                      <a:prstGeom prst="rect">
                        <a:avLst/>
                      </a:prstGeom>
                    </wps:spPr>
                    <wps:txbx>
                      <w:txbxContent>
                        <w:p w14:paraId="0057F092" w14:textId="5A00FC86" w:rsidR="00301D71" w:rsidRDefault="00301D71">
                          <w:pPr>
                            <w:spacing w:before="10"/>
                            <w:ind w:left="60"/>
                          </w:pPr>
                          <w:r>
                            <w:rPr>
                              <w:spacing w:val="-10"/>
                            </w:rPr>
                            <w:t xml:space="preserve">Page </w:t>
                          </w:r>
                          <w:r>
                            <w:rPr>
                              <w:spacing w:val="-10"/>
                            </w:rPr>
                            <w:fldChar w:fldCharType="begin"/>
                          </w:r>
                          <w:r>
                            <w:rPr>
                              <w:spacing w:val="-10"/>
                            </w:rPr>
                            <w:instrText xml:space="preserve"> PAGE </w:instrText>
                          </w:r>
                          <w:r>
                            <w:rPr>
                              <w:spacing w:val="-10"/>
                            </w:rPr>
                            <w:fldChar w:fldCharType="separate"/>
                          </w:r>
                          <w:r w:rsidR="008A26CF">
                            <w:rPr>
                              <w:noProof/>
                              <w:spacing w:val="-10"/>
                            </w:rPr>
                            <w:t>1</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93DBBBB" id="_x0000_t202" coordsize="21600,21600" o:spt="202" path="m,l,21600r21600,l21600,xe">
              <v:stroke joinstyle="miter"/>
              <v:path gradientshapeok="t" o:connecttype="rect"/>
            </v:shapetype>
            <v:shape id="Text Box 1" o:spid="_x0000_s1026" type="#_x0000_t202" style="position:absolute;margin-left:272.25pt;margin-top:741.75pt;width:40.75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" filled="f" stroked="f">
              <v:textbox inset="0,0,0,0">
                <w:txbxContent>
                  <w:p w14:paraId="0057F092" w14:textId="5A00FC86" w:rsidR="00301D71" w:rsidRDefault="00301D71">
                    <w:pPr>
                      <w:spacing w:before="10"/>
                      <w:ind w:left="60"/>
                    </w:pPr>
                    <w:r>
                      <w:rPr>
                        <w:spacing w:val="-10"/>
                      </w:rPr>
                      <w:t xml:space="preserve">Page </w:t>
                    </w:r>
                    <w:r>
                      <w:rPr>
                        <w:spacing w:val="-10"/>
                      </w:rPr>
                      <w:fldChar w:fldCharType="begin"/>
                    </w:r>
                    <w:r>
                      <w:rPr>
                        <w:spacing w:val="-10"/>
                      </w:rPr>
                      <w:instrText xml:space="preserve"> PAGE </w:instrText>
                    </w:r>
                    <w:r>
                      <w:rPr>
                        <w:spacing w:val="-10"/>
                      </w:rPr>
                      <w:fldChar w:fldCharType="separate"/>
                    </w:r>
                    <w:r w:rsidR="008A26CF">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9322" w14:textId="77777777" w:rsidR="006B7EA2" w:rsidRDefault="006B7EA2" w:rsidP="00874FF6">
      <w:r>
        <w:separator/>
      </w:r>
    </w:p>
  </w:footnote>
  <w:footnote w:type="continuationSeparator" w:id="0">
    <w:p w14:paraId="70D6F8C8" w14:textId="77777777" w:rsidR="006B7EA2" w:rsidRDefault="006B7EA2" w:rsidP="00874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833C4"/>
    <w:multiLevelType w:val="hybridMultilevel"/>
    <w:tmpl w:val="FFFFFFFF"/>
    <w:lvl w:ilvl="0" w:tplc="EE8CFAC4">
      <w:start w:val="1"/>
      <w:numFmt w:val="upperRoman"/>
      <w:lvlText w:val="%1."/>
      <w:lvlJc w:val="left"/>
      <w:pPr>
        <w:ind w:left="1439" w:hanging="720"/>
      </w:pPr>
      <w:rPr>
        <w:rFonts w:ascii="Times New Roman" w:eastAsia="Times New Roman" w:hAnsi="Times New Roman" w:cs="Times New Roman" w:hint="default"/>
        <w:b/>
        <w:bCs/>
        <w:i w:val="0"/>
        <w:iCs w:val="0"/>
        <w:spacing w:val="-1"/>
        <w:w w:val="99"/>
        <w:sz w:val="22"/>
        <w:szCs w:val="22"/>
      </w:rPr>
    </w:lvl>
    <w:lvl w:ilvl="1" w:tplc="F2F2E7F6">
      <w:start w:val="1"/>
      <w:numFmt w:val="upperLetter"/>
      <w:lvlText w:val="%2."/>
      <w:lvlJc w:val="left"/>
      <w:pPr>
        <w:ind w:left="1080" w:hanging="361"/>
      </w:pPr>
      <w:rPr>
        <w:rFonts w:ascii="Times New Roman" w:eastAsia="Times New Roman" w:hAnsi="Times New Roman" w:cs="Times New Roman" w:hint="default"/>
        <w:b w:val="0"/>
        <w:bCs w:val="0"/>
        <w:i w:val="0"/>
        <w:iCs w:val="0"/>
        <w:spacing w:val="0"/>
        <w:w w:val="99"/>
        <w:sz w:val="22"/>
        <w:szCs w:val="22"/>
      </w:rPr>
    </w:lvl>
    <w:lvl w:ilvl="2" w:tplc="813C776E">
      <w:start w:val="1"/>
      <w:numFmt w:val="decimal"/>
      <w:lvlText w:val="%3)"/>
      <w:lvlJc w:val="left"/>
      <w:pPr>
        <w:ind w:left="1799" w:hanging="720"/>
      </w:pPr>
      <w:rPr>
        <w:rFonts w:ascii="Times New Roman" w:eastAsia="Times New Roman" w:hAnsi="Times New Roman" w:cs="Times New Roman" w:hint="default"/>
        <w:b w:val="0"/>
        <w:bCs w:val="0"/>
        <w:i w:val="0"/>
        <w:iCs w:val="0"/>
        <w:spacing w:val="0"/>
        <w:w w:val="99"/>
        <w:sz w:val="22"/>
        <w:szCs w:val="22"/>
      </w:rPr>
    </w:lvl>
    <w:lvl w:ilvl="3" w:tplc="41387188">
      <w:numFmt w:val="bullet"/>
      <w:lvlText w:val="•"/>
      <w:lvlJc w:val="left"/>
      <w:pPr>
        <w:ind w:left="1800" w:hanging="720"/>
      </w:pPr>
      <w:rPr>
        <w:rFonts w:hint="default"/>
      </w:rPr>
    </w:lvl>
    <w:lvl w:ilvl="4" w:tplc="CB983F60">
      <w:numFmt w:val="bullet"/>
      <w:lvlText w:val="•"/>
      <w:lvlJc w:val="left"/>
      <w:pPr>
        <w:ind w:left="2160" w:hanging="720"/>
      </w:pPr>
      <w:rPr>
        <w:rFonts w:hint="default"/>
      </w:rPr>
    </w:lvl>
    <w:lvl w:ilvl="5" w:tplc="BFE07842">
      <w:numFmt w:val="bullet"/>
      <w:lvlText w:val="•"/>
      <w:lvlJc w:val="left"/>
      <w:pPr>
        <w:ind w:left="3360" w:hanging="720"/>
      </w:pPr>
      <w:rPr>
        <w:rFonts w:hint="default"/>
      </w:rPr>
    </w:lvl>
    <w:lvl w:ilvl="6" w:tplc="1AA0C8B4">
      <w:numFmt w:val="bullet"/>
      <w:lvlText w:val="•"/>
      <w:lvlJc w:val="left"/>
      <w:pPr>
        <w:ind w:left="4560" w:hanging="720"/>
      </w:pPr>
      <w:rPr>
        <w:rFonts w:hint="default"/>
      </w:rPr>
    </w:lvl>
    <w:lvl w:ilvl="7" w:tplc="3F481CE0">
      <w:numFmt w:val="bullet"/>
      <w:lvlText w:val="•"/>
      <w:lvlJc w:val="left"/>
      <w:pPr>
        <w:ind w:left="5760" w:hanging="720"/>
      </w:pPr>
      <w:rPr>
        <w:rFonts w:hint="default"/>
      </w:rPr>
    </w:lvl>
    <w:lvl w:ilvl="8" w:tplc="47645E10">
      <w:numFmt w:val="bullet"/>
      <w:lvlText w:val="•"/>
      <w:lvlJc w:val="left"/>
      <w:pPr>
        <w:ind w:left="6960" w:hanging="720"/>
      </w:pPr>
      <w:rPr>
        <w:rFonts w:hint="default"/>
      </w:rPr>
    </w:lvl>
  </w:abstractNum>
  <w:num w:numId="1" w16cid:durableId="122482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F6"/>
    <w:rsid w:val="00000594"/>
    <w:rsid w:val="001250BE"/>
    <w:rsid w:val="00135056"/>
    <w:rsid w:val="001440C7"/>
    <w:rsid w:val="001578D3"/>
    <w:rsid w:val="00180278"/>
    <w:rsid w:val="00195F47"/>
    <w:rsid w:val="001B4FBA"/>
    <w:rsid w:val="002062F9"/>
    <w:rsid w:val="00212606"/>
    <w:rsid w:val="00294740"/>
    <w:rsid w:val="002E6920"/>
    <w:rsid w:val="002F2D67"/>
    <w:rsid w:val="00301D71"/>
    <w:rsid w:val="00332D09"/>
    <w:rsid w:val="003F123A"/>
    <w:rsid w:val="00402148"/>
    <w:rsid w:val="00404F40"/>
    <w:rsid w:val="004165B5"/>
    <w:rsid w:val="00420C10"/>
    <w:rsid w:val="00480BCE"/>
    <w:rsid w:val="004A1022"/>
    <w:rsid w:val="004F48BA"/>
    <w:rsid w:val="00530044"/>
    <w:rsid w:val="00534B98"/>
    <w:rsid w:val="00553C3C"/>
    <w:rsid w:val="00597009"/>
    <w:rsid w:val="005A18E7"/>
    <w:rsid w:val="00611EC7"/>
    <w:rsid w:val="00673D5D"/>
    <w:rsid w:val="00676ADF"/>
    <w:rsid w:val="006B3201"/>
    <w:rsid w:val="006B7EA2"/>
    <w:rsid w:val="006C701D"/>
    <w:rsid w:val="00736B65"/>
    <w:rsid w:val="007810C3"/>
    <w:rsid w:val="007E49F5"/>
    <w:rsid w:val="007F5464"/>
    <w:rsid w:val="008111D6"/>
    <w:rsid w:val="0081579B"/>
    <w:rsid w:val="00846778"/>
    <w:rsid w:val="00860DFF"/>
    <w:rsid w:val="00874FF6"/>
    <w:rsid w:val="008A26CF"/>
    <w:rsid w:val="008B0AEE"/>
    <w:rsid w:val="008C01F8"/>
    <w:rsid w:val="008D36C3"/>
    <w:rsid w:val="008D70A6"/>
    <w:rsid w:val="008F03F4"/>
    <w:rsid w:val="00946EBA"/>
    <w:rsid w:val="009762BE"/>
    <w:rsid w:val="00981C76"/>
    <w:rsid w:val="009A7BC9"/>
    <w:rsid w:val="009B5C21"/>
    <w:rsid w:val="009D51CE"/>
    <w:rsid w:val="00A02C91"/>
    <w:rsid w:val="00A26958"/>
    <w:rsid w:val="00A54079"/>
    <w:rsid w:val="00A6317C"/>
    <w:rsid w:val="00A92CDA"/>
    <w:rsid w:val="00AA3CE3"/>
    <w:rsid w:val="00B14D21"/>
    <w:rsid w:val="00B8513A"/>
    <w:rsid w:val="00C27506"/>
    <w:rsid w:val="00C36841"/>
    <w:rsid w:val="00C53871"/>
    <w:rsid w:val="00C63051"/>
    <w:rsid w:val="00C7030B"/>
    <w:rsid w:val="00CA6094"/>
    <w:rsid w:val="00CB7E99"/>
    <w:rsid w:val="00E331B3"/>
    <w:rsid w:val="00E42ABD"/>
    <w:rsid w:val="00EE4874"/>
    <w:rsid w:val="00EE53DC"/>
    <w:rsid w:val="00EF4314"/>
    <w:rsid w:val="00F01103"/>
    <w:rsid w:val="00F724F7"/>
    <w:rsid w:val="00F858DF"/>
    <w:rsid w:val="00FC3E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6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F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F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4F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4F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4F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4F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4F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F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F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4F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4F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4F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4F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4F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4F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F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F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4F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4FF6"/>
    <w:rPr>
      <w:i/>
      <w:iCs/>
      <w:color w:val="404040" w:themeColor="text1" w:themeTint="BF"/>
    </w:rPr>
  </w:style>
  <w:style w:type="paragraph" w:styleId="ListParagraph">
    <w:name w:val="List Paragraph"/>
    <w:basedOn w:val="Normal"/>
    <w:uiPriority w:val="1"/>
    <w:qFormat/>
    <w:rsid w:val="00874FF6"/>
    <w:pPr>
      <w:ind w:left="720"/>
      <w:contextualSpacing/>
    </w:pPr>
  </w:style>
  <w:style w:type="character" w:styleId="IntenseEmphasis">
    <w:name w:val="Intense Emphasis"/>
    <w:basedOn w:val="DefaultParagraphFont"/>
    <w:uiPriority w:val="21"/>
    <w:qFormat/>
    <w:rsid w:val="00874FF6"/>
    <w:rPr>
      <w:i/>
      <w:iCs/>
      <w:color w:val="0F4761" w:themeColor="accent1" w:themeShade="BF"/>
    </w:rPr>
  </w:style>
  <w:style w:type="paragraph" w:styleId="IntenseQuote">
    <w:name w:val="Intense Quote"/>
    <w:basedOn w:val="Normal"/>
    <w:next w:val="Normal"/>
    <w:link w:val="IntenseQuoteChar"/>
    <w:uiPriority w:val="30"/>
    <w:qFormat/>
    <w:rsid w:val="00874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FF6"/>
    <w:rPr>
      <w:i/>
      <w:iCs/>
      <w:color w:val="0F4761" w:themeColor="accent1" w:themeShade="BF"/>
    </w:rPr>
  </w:style>
  <w:style w:type="character" w:styleId="IntenseReference">
    <w:name w:val="Intense Reference"/>
    <w:basedOn w:val="DefaultParagraphFont"/>
    <w:uiPriority w:val="32"/>
    <w:qFormat/>
    <w:rsid w:val="00874FF6"/>
    <w:rPr>
      <w:b/>
      <w:bCs/>
      <w:smallCaps/>
      <w:color w:val="0F4761" w:themeColor="accent1" w:themeShade="BF"/>
      <w:spacing w:val="5"/>
    </w:rPr>
  </w:style>
  <w:style w:type="numbering" w:customStyle="1" w:styleId="NoList1">
    <w:name w:val="No List1"/>
    <w:next w:val="NoList"/>
    <w:uiPriority w:val="99"/>
    <w:semiHidden/>
    <w:unhideWhenUsed/>
    <w:rsid w:val="00874FF6"/>
  </w:style>
  <w:style w:type="paragraph" w:styleId="BodyText">
    <w:name w:val="Body Text"/>
    <w:basedOn w:val="Normal"/>
    <w:link w:val="BodyTextChar"/>
    <w:uiPriority w:val="1"/>
    <w:qFormat/>
    <w:rsid w:val="00874FF6"/>
    <w:pPr>
      <w:widowControl w:val="0"/>
      <w:autoSpaceDE w:val="0"/>
      <w:autoSpaceDN w:val="0"/>
    </w:pPr>
    <w:rPr>
      <w:rFonts w:eastAsia="Times New Roman" w:cs="Times New Roman"/>
      <w:sz w:val="22"/>
      <w:szCs w:val="22"/>
    </w:rPr>
  </w:style>
  <w:style w:type="character" w:customStyle="1" w:styleId="BodyTextChar">
    <w:name w:val="Body Text Char"/>
    <w:basedOn w:val="DefaultParagraphFont"/>
    <w:link w:val="BodyText"/>
    <w:uiPriority w:val="1"/>
    <w:rsid w:val="00874FF6"/>
    <w:rPr>
      <w:rFonts w:eastAsia="Times New Roman" w:cs="Times New Roman"/>
      <w:sz w:val="22"/>
      <w:szCs w:val="22"/>
    </w:rPr>
  </w:style>
  <w:style w:type="paragraph" w:customStyle="1" w:styleId="TableParagraph">
    <w:name w:val="Table Paragraph"/>
    <w:basedOn w:val="Normal"/>
    <w:uiPriority w:val="1"/>
    <w:qFormat/>
    <w:rsid w:val="00874FF6"/>
    <w:pPr>
      <w:widowControl w:val="0"/>
      <w:autoSpaceDE w:val="0"/>
      <w:autoSpaceDN w:val="0"/>
    </w:pPr>
    <w:rPr>
      <w:rFonts w:eastAsia="Times New Roman" w:cs="Times New Roman"/>
      <w:sz w:val="22"/>
      <w:szCs w:val="22"/>
    </w:rPr>
  </w:style>
  <w:style w:type="paragraph" w:styleId="Revision">
    <w:name w:val="Revision"/>
    <w:hidden/>
    <w:uiPriority w:val="99"/>
    <w:semiHidden/>
    <w:rsid w:val="00874FF6"/>
    <w:rPr>
      <w:rFonts w:eastAsia="Times New Roman" w:cs="Times New Roman"/>
      <w:sz w:val="22"/>
      <w:szCs w:val="22"/>
    </w:rPr>
  </w:style>
  <w:style w:type="character" w:styleId="CommentReference">
    <w:name w:val="annotation reference"/>
    <w:basedOn w:val="DefaultParagraphFont"/>
    <w:uiPriority w:val="99"/>
    <w:semiHidden/>
    <w:unhideWhenUsed/>
    <w:rsid w:val="00874FF6"/>
    <w:rPr>
      <w:rFonts w:cs="Times New Roman"/>
      <w:sz w:val="16"/>
      <w:szCs w:val="16"/>
    </w:rPr>
  </w:style>
  <w:style w:type="paragraph" w:styleId="CommentText">
    <w:name w:val="annotation text"/>
    <w:basedOn w:val="Normal"/>
    <w:link w:val="CommentTextChar"/>
    <w:uiPriority w:val="99"/>
    <w:unhideWhenUsed/>
    <w:rsid w:val="00874FF6"/>
    <w:pPr>
      <w:widowControl w:val="0"/>
      <w:autoSpaceDE w:val="0"/>
      <w:autoSpaceDN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874FF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F6"/>
    <w:rPr>
      <w:b/>
      <w:bCs/>
    </w:rPr>
  </w:style>
  <w:style w:type="character" w:customStyle="1" w:styleId="CommentSubjectChar">
    <w:name w:val="Comment Subject Char"/>
    <w:basedOn w:val="CommentTextChar"/>
    <w:link w:val="CommentSubject"/>
    <w:uiPriority w:val="99"/>
    <w:semiHidden/>
    <w:rsid w:val="00874FF6"/>
    <w:rPr>
      <w:rFonts w:eastAsia="Times New Roman" w:cs="Times New Roman"/>
      <w:b/>
      <w:bCs/>
      <w:sz w:val="20"/>
      <w:szCs w:val="20"/>
    </w:rPr>
  </w:style>
  <w:style w:type="paragraph" w:styleId="Header">
    <w:name w:val="header"/>
    <w:basedOn w:val="Normal"/>
    <w:link w:val="HeaderChar"/>
    <w:uiPriority w:val="99"/>
    <w:unhideWhenUsed/>
    <w:rsid w:val="00874FF6"/>
    <w:pPr>
      <w:widowControl w:val="0"/>
      <w:tabs>
        <w:tab w:val="center" w:pos="4680"/>
        <w:tab w:val="right" w:pos="9360"/>
      </w:tabs>
      <w:autoSpaceDE w:val="0"/>
      <w:autoSpaceDN w:val="0"/>
    </w:pPr>
    <w:rPr>
      <w:rFonts w:eastAsia="Times New Roman" w:cs="Times New Roman"/>
      <w:sz w:val="22"/>
      <w:szCs w:val="22"/>
    </w:rPr>
  </w:style>
  <w:style w:type="character" w:customStyle="1" w:styleId="HeaderChar">
    <w:name w:val="Header Char"/>
    <w:basedOn w:val="DefaultParagraphFont"/>
    <w:link w:val="Header"/>
    <w:uiPriority w:val="99"/>
    <w:rsid w:val="00874FF6"/>
    <w:rPr>
      <w:rFonts w:eastAsia="Times New Roman" w:cs="Times New Roman"/>
      <w:sz w:val="22"/>
      <w:szCs w:val="22"/>
    </w:rPr>
  </w:style>
  <w:style w:type="paragraph" w:styleId="Footer">
    <w:name w:val="footer"/>
    <w:basedOn w:val="Normal"/>
    <w:link w:val="FooterChar"/>
    <w:uiPriority w:val="99"/>
    <w:unhideWhenUsed/>
    <w:rsid w:val="00874FF6"/>
    <w:pPr>
      <w:widowControl w:val="0"/>
      <w:tabs>
        <w:tab w:val="center" w:pos="4680"/>
        <w:tab w:val="right" w:pos="9360"/>
      </w:tabs>
      <w:autoSpaceDE w:val="0"/>
      <w:autoSpaceDN w:val="0"/>
    </w:pPr>
    <w:rPr>
      <w:rFonts w:eastAsia="Times New Roman" w:cs="Times New Roman"/>
      <w:sz w:val="22"/>
      <w:szCs w:val="22"/>
    </w:rPr>
  </w:style>
  <w:style w:type="character" w:customStyle="1" w:styleId="FooterChar">
    <w:name w:val="Footer Char"/>
    <w:basedOn w:val="DefaultParagraphFont"/>
    <w:link w:val="Footer"/>
    <w:uiPriority w:val="99"/>
    <w:rsid w:val="00874FF6"/>
    <w:rPr>
      <w:rFonts w:eastAsia="Times New Roman" w:cs="Times New Roman"/>
      <w:sz w:val="22"/>
      <w:szCs w:val="22"/>
    </w:rPr>
  </w:style>
  <w:style w:type="paragraph" w:styleId="BalloonText">
    <w:name w:val="Balloon Text"/>
    <w:basedOn w:val="Normal"/>
    <w:link w:val="BalloonTextChar"/>
    <w:uiPriority w:val="99"/>
    <w:semiHidden/>
    <w:unhideWhenUsed/>
    <w:rsid w:val="00301D71"/>
    <w:rPr>
      <w:rFonts w:ascii="Tahoma" w:hAnsi="Tahoma" w:cs="Tahoma"/>
      <w:sz w:val="16"/>
      <w:szCs w:val="16"/>
    </w:rPr>
  </w:style>
  <w:style w:type="character" w:customStyle="1" w:styleId="BalloonTextChar">
    <w:name w:val="Balloon Text Char"/>
    <w:basedOn w:val="DefaultParagraphFont"/>
    <w:link w:val="BalloonText"/>
    <w:uiPriority w:val="99"/>
    <w:semiHidden/>
    <w:rsid w:val="00301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DWCLIENT!12654065.1</documentid>
  <senderid>JFT</senderid>
  <senderemail>JTAYLOR@DWMLAW.COM</senderemail>
  <lastmodified>2025-12-15T14:39:00.0000000-05:00</lastmodified>
  <database>DWCLIENT</database>
</properties>
</file>

<file path=customXml/itemProps1.xml><?xml version="1.0" encoding="utf-8"?>
<ds:datastoreItem xmlns:ds="http://schemas.openxmlformats.org/officeDocument/2006/customXml" ds:itemID="{B087129E-49E3-4F37-A24E-79C84DA9A71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12415</Characters>
  <Application>Microsoft Office Word</Application>
  <DocSecurity>0</DocSecurity>
  <Lines>103</Lines>
  <Paragraphs>29</Paragraphs>
  <ScaleCrop>false</ScaleCrop>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2025-12-17T02:19:00Z</dcterms:created>
  <dcterms:modified xsi:type="dcterms:W3CDTF">2026-01-06T15:41:00Z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5ae8e9ed-8211-4dd8-8829-325ee84265bf</vt:lpwstr>
  </property>
</Properties>
</file>